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18" w:rsidRDefault="00694418" w:rsidP="00A747D0">
      <w:pPr>
        <w:pStyle w:val="1"/>
      </w:pPr>
      <w:r>
        <w:rPr>
          <w:rFonts w:hint="eastAsia"/>
        </w:rPr>
        <w:t>1</w:t>
      </w:r>
      <w:r>
        <w:t>9</w:t>
      </w:r>
      <w:r>
        <w:rPr>
          <w:rFonts w:hint="eastAsia"/>
        </w:rPr>
        <w:t>.</w:t>
      </w:r>
      <w:r w:rsidR="00FD7CE6">
        <w:t>4</w:t>
      </w:r>
      <w:r>
        <w:rPr>
          <w:rFonts w:hint="eastAsia"/>
        </w:rPr>
        <w:t xml:space="preserve"> </w:t>
      </w:r>
      <w:r>
        <w:rPr>
          <w:rFonts w:hint="eastAsia"/>
        </w:rPr>
        <w:t>纹理映射</w:t>
      </w:r>
    </w:p>
    <w:p w:rsidR="00522B09" w:rsidRDefault="00694418" w:rsidP="00522B09">
      <w:pPr>
        <w:ind w:firstLine="420"/>
      </w:pPr>
      <w:r>
        <w:rPr>
          <w:rFonts w:hint="eastAsia"/>
        </w:rPr>
        <w:t>回顾</w:t>
      </w:r>
      <w:r w:rsidR="00FD7CE6">
        <w:rPr>
          <w:rFonts w:hint="eastAsia"/>
        </w:rPr>
        <w:t>8</w:t>
      </w:r>
      <w:r>
        <w:rPr>
          <w:rFonts w:hint="eastAsia"/>
        </w:rPr>
        <w:t>.10</w:t>
      </w:r>
      <w:r>
        <w:rPr>
          <w:rFonts w:hint="eastAsia"/>
        </w:rPr>
        <w:t>节，我们在地形网格上平铺了一幅草地纹理，以此来提高分辨率（即，提高地形网格三角形上的纹理元素采样数量）。这里，我们要做类似的工作，只是不再局限于一幅简单的草地纹理。我们要创建同带有沙滩、草地、泥土、岩石、雪地的地形。但是，如果你认为我们将要做的工作就是创建一幅包含些地貌特征的超大尺寸纹理，并在地形网格上拉伸该纹理，那就错了。这会使我们重新陷入到分辨率的困扰之中——因为地形网格非常巨大，如果我们想要得到一个令人满意的分辨率，使网格得到足够多的采样颜色，那么就必须创建一幅非常巨大的纹理。这样行不通，我们必须转变思路。一种可行的做法是使用多重纹理映射（</w:t>
      </w:r>
      <w:r>
        <w:rPr>
          <w:rFonts w:hint="eastAsia"/>
        </w:rPr>
        <w:t>multitexturing</w:t>
      </w:r>
      <w:r>
        <w:rPr>
          <w:rFonts w:hint="eastAsia"/>
        </w:rPr>
        <w:t>），它的工作原理与透明</w:t>
      </w:r>
      <w:r>
        <w:rPr>
          <w:rFonts w:hint="eastAsia"/>
        </w:rPr>
        <w:t>alpha</w:t>
      </w:r>
      <w:r>
        <w:rPr>
          <w:rFonts w:hint="eastAsia"/>
        </w:rPr>
        <w:t>混合相似。</w:t>
      </w:r>
    </w:p>
    <w:p w:rsidR="00522B09" w:rsidRDefault="00694418" w:rsidP="00522B09">
      <w:pPr>
        <w:ind w:firstLine="420"/>
      </w:pPr>
      <w:r>
        <w:rPr>
          <w:rFonts w:hint="eastAsia"/>
        </w:rPr>
        <w:t>实现思路是：为每个地形图层准备一幅单独的纹理（例如，为草地、泥土、岩石等图层各准备一幅纹理）。为提高分辨率，我们会在地形网格上平铺</w:t>
      </w:r>
      <w:r w:rsidR="00522B09">
        <w:rPr>
          <w:rFonts w:hint="eastAsia"/>
        </w:rPr>
        <w:t>这</w:t>
      </w:r>
      <w:r>
        <w:rPr>
          <w:rFonts w:hint="eastAsia"/>
        </w:rPr>
        <w:t>些纹理。举一个例子，假设我们有</w:t>
      </w:r>
      <w:r>
        <w:rPr>
          <w:rFonts w:hint="eastAsia"/>
        </w:rPr>
        <w:t>3</w:t>
      </w:r>
      <w:r>
        <w:rPr>
          <w:rFonts w:hint="eastAsia"/>
        </w:rPr>
        <w:t>个地形图层（草地、泥土和岩石）；这些图层会按照如下方式组合在一起，如图</w:t>
      </w:r>
      <w:r>
        <w:rPr>
          <w:rFonts w:hint="eastAsia"/>
        </w:rPr>
        <w:t>1</w:t>
      </w:r>
      <w:r w:rsidR="00522B09">
        <w:t>9</w:t>
      </w:r>
      <w:r>
        <w:rPr>
          <w:rFonts w:hint="eastAsia"/>
        </w:rPr>
        <w:t>.</w:t>
      </w:r>
      <w:r w:rsidR="00522B09">
        <w:t>11</w:t>
      </w:r>
      <w:r>
        <w:rPr>
          <w:rFonts w:hint="eastAsia"/>
        </w:rPr>
        <w:t>所示。</w:t>
      </w:r>
    </w:p>
    <w:p w:rsidR="00522B09" w:rsidRPr="00A07869" w:rsidRDefault="00A07869" w:rsidP="00A07869">
      <w:pPr>
        <w:jc w:val="center"/>
        <w:rPr>
          <w:b/>
        </w:rPr>
      </w:pPr>
      <w:r w:rsidRPr="00A07869">
        <w:rPr>
          <w:b/>
          <w:noProof/>
        </w:rPr>
        <w:drawing>
          <wp:inline distT="0" distB="0" distL="0" distR="0">
            <wp:extent cx="5200650" cy="546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11.jpg"/>
                    <pic:cNvPicPr/>
                  </pic:nvPicPr>
                  <pic:blipFill>
                    <a:blip r:embed="rId6">
                      <a:extLst>
                        <a:ext uri="{28A0092B-C50C-407E-A947-70E740481C1C}">
                          <a14:useLocalDpi xmlns:a14="http://schemas.microsoft.com/office/drawing/2010/main" val="0"/>
                        </a:ext>
                      </a:extLst>
                    </a:blip>
                    <a:stretch>
                      <a:fillRect/>
                    </a:stretch>
                  </pic:blipFill>
                  <pic:spPr>
                    <a:xfrm>
                      <a:off x="0" y="0"/>
                      <a:ext cx="5200650" cy="5467350"/>
                    </a:xfrm>
                    <a:prstGeom prst="rect">
                      <a:avLst/>
                    </a:prstGeom>
                  </pic:spPr>
                </pic:pic>
              </a:graphicData>
            </a:graphic>
          </wp:inline>
        </w:drawing>
      </w:r>
    </w:p>
    <w:p w:rsidR="00694418" w:rsidRPr="00A07869" w:rsidRDefault="00694418" w:rsidP="00A07869">
      <w:pPr>
        <w:jc w:val="center"/>
        <w:rPr>
          <w:b/>
        </w:rPr>
      </w:pPr>
      <w:r w:rsidRPr="00A07869">
        <w:rPr>
          <w:rFonts w:hint="eastAsia"/>
          <w:b/>
        </w:rPr>
        <w:lastRenderedPageBreak/>
        <w:t>图</w:t>
      </w:r>
      <w:r w:rsidRPr="00A07869">
        <w:rPr>
          <w:rFonts w:hint="eastAsia"/>
          <w:b/>
        </w:rPr>
        <w:t>1</w:t>
      </w:r>
      <w:r w:rsidR="00522B09" w:rsidRPr="00A07869">
        <w:rPr>
          <w:b/>
        </w:rPr>
        <w:t>9</w:t>
      </w:r>
      <w:r w:rsidRPr="00A07869">
        <w:rPr>
          <w:rFonts w:hint="eastAsia"/>
          <w:b/>
        </w:rPr>
        <w:t>.</w:t>
      </w:r>
      <w:r w:rsidR="00522B09" w:rsidRPr="00A07869">
        <w:rPr>
          <w:b/>
        </w:rPr>
        <w:t xml:space="preserve">11 </w:t>
      </w:r>
      <w:r w:rsidRPr="00A07869">
        <w:rPr>
          <w:rFonts w:hint="eastAsia"/>
          <w:b/>
        </w:rPr>
        <w:t>（上图）首先，将第</w:t>
      </w:r>
      <w:r w:rsidRPr="00A07869">
        <w:rPr>
          <w:rFonts w:hint="eastAsia"/>
          <w:b/>
        </w:rPr>
        <w:t>0</w:t>
      </w:r>
      <w:r w:rsidRPr="00A07869">
        <w:rPr>
          <w:rFonts w:hint="eastAsia"/>
          <w:b/>
        </w:rPr>
        <w:t>层（草地）作为当前地形颜色。（中图）通过透明</w:t>
      </w:r>
      <w:r w:rsidRPr="00A07869">
        <w:rPr>
          <w:rFonts w:hint="eastAsia"/>
          <w:b/>
        </w:rPr>
        <w:t>alpha</w:t>
      </w:r>
      <w:r w:rsidRPr="00A07869">
        <w:rPr>
          <w:rFonts w:hint="eastAsia"/>
          <w:b/>
        </w:rPr>
        <w:t>混合方程将当前地形颜色与第</w:t>
      </w:r>
      <w:r w:rsidRPr="00A07869">
        <w:rPr>
          <w:rFonts w:hint="eastAsia"/>
          <w:b/>
        </w:rPr>
        <w:t>1</w:t>
      </w:r>
      <w:r w:rsidRPr="00A07869">
        <w:rPr>
          <w:rFonts w:hint="eastAsia"/>
          <w:b/>
        </w:rPr>
        <w:t>层（泥土）进行混合；混合贴图提供了源</w:t>
      </w:r>
      <w:r w:rsidRPr="00A07869">
        <w:rPr>
          <w:rFonts w:hint="eastAsia"/>
          <w:b/>
        </w:rPr>
        <w:t>alpha</w:t>
      </w:r>
      <w:r w:rsidRPr="00A07869">
        <w:rPr>
          <w:rFonts w:hint="eastAsia"/>
          <w:b/>
        </w:rPr>
        <w:t>分量。（下图）通过透明</w:t>
      </w:r>
      <w:r w:rsidRPr="00A07869">
        <w:rPr>
          <w:rFonts w:hint="eastAsia"/>
          <w:b/>
        </w:rPr>
        <w:t>alpha</w:t>
      </w:r>
      <w:r w:rsidRPr="00A07869">
        <w:rPr>
          <w:rFonts w:hint="eastAsia"/>
          <w:b/>
        </w:rPr>
        <w:t>混合方程将当前地形颜色与第</w:t>
      </w:r>
      <w:r w:rsidRPr="00A07869">
        <w:rPr>
          <w:rFonts w:hint="eastAsia"/>
          <w:b/>
        </w:rPr>
        <w:t>2</w:t>
      </w:r>
      <w:r w:rsidRPr="00A07869">
        <w:rPr>
          <w:rFonts w:hint="eastAsia"/>
          <w:b/>
        </w:rPr>
        <w:t>层（岩石）进行混合；混合贴图提供了源</w:t>
      </w:r>
      <w:r w:rsidRPr="00A07869">
        <w:rPr>
          <w:rFonts w:hint="eastAsia"/>
          <w:b/>
        </w:rPr>
        <w:t>alpha</w:t>
      </w:r>
      <w:r w:rsidRPr="00A07869">
        <w:rPr>
          <w:rFonts w:hint="eastAsia"/>
          <w:b/>
        </w:rPr>
        <w:t>分量。</w:t>
      </w:r>
    </w:p>
    <w:p w:rsidR="00522B09" w:rsidRDefault="00694418" w:rsidP="00522B09">
      <w:pPr>
        <w:ind w:firstLine="420"/>
      </w:pPr>
      <w:r>
        <w:rPr>
          <w:rFonts w:hint="eastAsia"/>
        </w:rPr>
        <w:t>上述过程与透明</w:t>
      </w:r>
      <w:r>
        <w:rPr>
          <w:rFonts w:hint="eastAsia"/>
        </w:rPr>
        <w:t>alpha</w:t>
      </w:r>
      <w:r>
        <w:rPr>
          <w:rFonts w:hint="eastAsia"/>
        </w:rPr>
        <w:t>混合非常相似。混合贴图存储了源</w:t>
      </w:r>
      <w:r>
        <w:rPr>
          <w:rFonts w:hint="eastAsia"/>
        </w:rPr>
        <w:t>alpha</w:t>
      </w:r>
      <w:r>
        <w:rPr>
          <w:rFonts w:hint="eastAsia"/>
        </w:rPr>
        <w:t>分量，指定了源图层的不透明度，我们以以此来控制有多少源图层颜色混合为当前的地形颜色。这样，在地形中会有一部分是草地、一部分是泥土、还有一部分是雪地或者这三个图层的混合颜色。</w:t>
      </w:r>
    </w:p>
    <w:p w:rsidR="00694418" w:rsidRDefault="00694418" w:rsidP="00522B09">
      <w:pPr>
        <w:ind w:firstLine="420"/>
      </w:pPr>
      <w:r>
        <w:rPr>
          <w:rFonts w:hint="eastAsia"/>
        </w:rPr>
        <w:t>图</w:t>
      </w:r>
      <w:r>
        <w:rPr>
          <w:rFonts w:hint="eastAsia"/>
        </w:rPr>
        <w:t>1</w:t>
      </w:r>
      <w:r w:rsidR="00522B09">
        <w:t>9</w:t>
      </w:r>
      <w:r>
        <w:rPr>
          <w:rFonts w:hint="eastAsia"/>
        </w:rPr>
        <w:t>.</w:t>
      </w:r>
      <w:r w:rsidR="00522B09">
        <w:t>11</w:t>
      </w:r>
      <w:r>
        <w:rPr>
          <w:rFonts w:hint="eastAsia"/>
        </w:rPr>
        <w:t>说明了</w:t>
      </w:r>
      <w:r>
        <w:rPr>
          <w:rFonts w:hint="eastAsia"/>
        </w:rPr>
        <w:t>3</w:t>
      </w:r>
      <w:r>
        <w:rPr>
          <w:rFonts w:hint="eastAsia"/>
        </w:rPr>
        <w:t>个彩色贴图的混合过程。在代码中，我们使用了</w:t>
      </w:r>
      <w:r>
        <w:rPr>
          <w:rFonts w:hint="eastAsia"/>
        </w:rPr>
        <w:t>5</w:t>
      </w:r>
      <w:r>
        <w:rPr>
          <w:rFonts w:hint="eastAsia"/>
        </w:rPr>
        <w:t>个彩色贴图。为了混合这</w:t>
      </w:r>
      <w:r>
        <w:rPr>
          <w:rFonts w:hint="eastAsia"/>
        </w:rPr>
        <w:t>5</w:t>
      </w:r>
      <w:r>
        <w:rPr>
          <w:rFonts w:hint="eastAsia"/>
        </w:rPr>
        <w:t>个彩色贴图，我们需要</w:t>
      </w:r>
      <w:r>
        <w:rPr>
          <w:rFonts w:hint="eastAsia"/>
        </w:rPr>
        <w:t>4</w:t>
      </w:r>
      <w:r>
        <w:rPr>
          <w:rFonts w:hint="eastAsia"/>
        </w:rPr>
        <w:t>个灰阶混合贴图。我们可以把这</w:t>
      </w:r>
      <w:r>
        <w:rPr>
          <w:rFonts w:hint="eastAsia"/>
        </w:rPr>
        <w:t>4</w:t>
      </w:r>
      <w:r>
        <w:rPr>
          <w:rFonts w:hint="eastAsia"/>
        </w:rPr>
        <w:t>个灰阶混合贴图封装为一个单个的</w:t>
      </w:r>
      <w:r>
        <w:rPr>
          <w:rFonts w:hint="eastAsia"/>
        </w:rPr>
        <w:t>RGBA</w:t>
      </w:r>
      <w:r>
        <w:rPr>
          <w:rFonts w:hint="eastAsia"/>
        </w:rPr>
        <w:t>纹理（红色通道存储第</w:t>
      </w:r>
      <w:r>
        <w:rPr>
          <w:rFonts w:hint="eastAsia"/>
        </w:rPr>
        <w:t>1</w:t>
      </w:r>
      <w:r>
        <w:rPr>
          <w:rFonts w:hint="eastAsia"/>
        </w:rPr>
        <w:t>个混合贴图，绿色通道存储第</w:t>
      </w:r>
      <w:r>
        <w:rPr>
          <w:rFonts w:hint="eastAsia"/>
        </w:rPr>
        <w:t>2</w:t>
      </w:r>
      <w:r>
        <w:rPr>
          <w:rFonts w:hint="eastAsia"/>
        </w:rPr>
        <w:t>个混合贴图，蓝色通道存储第</w:t>
      </w:r>
      <w:r>
        <w:rPr>
          <w:rFonts w:hint="eastAsia"/>
        </w:rPr>
        <w:t>3</w:t>
      </w:r>
      <w:r>
        <w:rPr>
          <w:rFonts w:hint="eastAsia"/>
        </w:rPr>
        <w:t>个混合贴图，</w:t>
      </w:r>
      <w:r>
        <w:rPr>
          <w:rFonts w:hint="eastAsia"/>
        </w:rPr>
        <w:t>alpha</w:t>
      </w:r>
      <w:r>
        <w:rPr>
          <w:rFonts w:hint="eastAsia"/>
        </w:rPr>
        <w:t>通道存储第</w:t>
      </w:r>
      <w:r>
        <w:rPr>
          <w:rFonts w:hint="eastAsia"/>
        </w:rPr>
        <w:t>4</w:t>
      </w:r>
      <w:r>
        <w:rPr>
          <w:rFonts w:hint="eastAsia"/>
        </w:rPr>
        <w:t>个混合贴图）。这样，用</w:t>
      </w:r>
      <w:r>
        <w:rPr>
          <w:rFonts w:hint="eastAsia"/>
        </w:rPr>
        <w:t>6</w:t>
      </w:r>
      <w:r>
        <w:rPr>
          <w:rFonts w:hint="eastAsia"/>
        </w:rPr>
        <w:t>个纹理就可以完成一工作。下面的地形像素着色器代码展示了纹理混合的实现方式：</w:t>
      </w:r>
    </w:p>
    <w:p w:rsidR="00A07869" w:rsidRDefault="00A07869" w:rsidP="00A07869">
      <w:pPr>
        <w:pStyle w:val="a5"/>
        <w:rPr>
          <w:highlight w:val="white"/>
        </w:rPr>
      </w:pPr>
      <w:bookmarkStart w:id="0" w:name="_GoBack"/>
      <w:r>
        <w:rPr>
          <w:highlight w:val="white"/>
        </w:rPr>
        <w:t xml:space="preserve">// </w:t>
      </w:r>
      <w:r>
        <w:rPr>
          <w:rFonts w:hint="eastAsia"/>
          <w:highlight w:val="white"/>
        </w:rPr>
        <w:t>采样纹理数组中的层</w:t>
      </w:r>
      <w:r>
        <w:rPr>
          <w:highlight w:val="white"/>
        </w:rPr>
        <w:t>.</w:t>
      </w:r>
    </w:p>
    <w:p w:rsidR="00A07869" w:rsidRDefault="00A07869" w:rsidP="00A07869">
      <w:pPr>
        <w:pStyle w:val="a5"/>
        <w:rPr>
          <w:color w:val="000000"/>
          <w:highlight w:val="white"/>
        </w:rPr>
      </w:pPr>
      <w:r>
        <w:rPr>
          <w:color w:val="0000FF"/>
          <w:highlight w:val="white"/>
        </w:rPr>
        <w:t>float4</w:t>
      </w:r>
      <w:r>
        <w:rPr>
          <w:color w:val="000000"/>
          <w:highlight w:val="white"/>
        </w:rPr>
        <w:t xml:space="preserve"> c0 = gLayerMapArray.Sample( samLinear, </w:t>
      </w:r>
      <w:r>
        <w:rPr>
          <w:color w:val="0000FF"/>
          <w:highlight w:val="white"/>
        </w:rPr>
        <w:t>float3</w:t>
      </w:r>
      <w:r>
        <w:rPr>
          <w:color w:val="000000"/>
          <w:highlight w:val="white"/>
        </w:rPr>
        <w:t>(pin.TiledTex, 0.0f) );</w:t>
      </w:r>
    </w:p>
    <w:p w:rsidR="00A07869" w:rsidRDefault="00A07869" w:rsidP="00A07869">
      <w:pPr>
        <w:pStyle w:val="a5"/>
        <w:rPr>
          <w:color w:val="000000"/>
          <w:highlight w:val="white"/>
        </w:rPr>
      </w:pPr>
      <w:r>
        <w:rPr>
          <w:color w:val="0000FF"/>
          <w:highlight w:val="white"/>
        </w:rPr>
        <w:t>float4</w:t>
      </w:r>
      <w:r>
        <w:rPr>
          <w:color w:val="000000"/>
          <w:highlight w:val="white"/>
        </w:rPr>
        <w:t xml:space="preserve"> c1 = gLayerMapArray.Sample( samLinear, </w:t>
      </w:r>
      <w:r>
        <w:rPr>
          <w:color w:val="0000FF"/>
          <w:highlight w:val="white"/>
        </w:rPr>
        <w:t>float3</w:t>
      </w:r>
      <w:r>
        <w:rPr>
          <w:color w:val="000000"/>
          <w:highlight w:val="white"/>
        </w:rPr>
        <w:t>(pin.TiledTex, 1.0f) );</w:t>
      </w:r>
    </w:p>
    <w:p w:rsidR="00A07869" w:rsidRDefault="00A07869" w:rsidP="00A07869">
      <w:pPr>
        <w:pStyle w:val="a5"/>
        <w:rPr>
          <w:color w:val="000000"/>
          <w:highlight w:val="white"/>
        </w:rPr>
      </w:pPr>
      <w:r>
        <w:rPr>
          <w:color w:val="0000FF"/>
          <w:highlight w:val="white"/>
        </w:rPr>
        <w:t>float4</w:t>
      </w:r>
      <w:r>
        <w:rPr>
          <w:color w:val="000000"/>
          <w:highlight w:val="white"/>
        </w:rPr>
        <w:t xml:space="preserve"> c2 = gLayerMapArray.Sample( samLinear, </w:t>
      </w:r>
      <w:r>
        <w:rPr>
          <w:color w:val="0000FF"/>
          <w:highlight w:val="white"/>
        </w:rPr>
        <w:t>float3</w:t>
      </w:r>
      <w:r>
        <w:rPr>
          <w:color w:val="000000"/>
          <w:highlight w:val="white"/>
        </w:rPr>
        <w:t>(pin.TiledTex, 2.0f) );</w:t>
      </w:r>
    </w:p>
    <w:p w:rsidR="00A07869" w:rsidRDefault="00A07869" w:rsidP="00A07869">
      <w:pPr>
        <w:pStyle w:val="a5"/>
        <w:rPr>
          <w:color w:val="000000"/>
          <w:highlight w:val="white"/>
        </w:rPr>
      </w:pPr>
      <w:r>
        <w:rPr>
          <w:color w:val="0000FF"/>
          <w:highlight w:val="white"/>
        </w:rPr>
        <w:t>float4</w:t>
      </w:r>
      <w:r>
        <w:rPr>
          <w:color w:val="000000"/>
          <w:highlight w:val="white"/>
        </w:rPr>
        <w:t xml:space="preserve"> c3 = gLayerMapArray.Sample( samLinear, </w:t>
      </w:r>
      <w:r>
        <w:rPr>
          <w:color w:val="0000FF"/>
          <w:highlight w:val="white"/>
        </w:rPr>
        <w:t>float3</w:t>
      </w:r>
      <w:r>
        <w:rPr>
          <w:color w:val="000000"/>
          <w:highlight w:val="white"/>
        </w:rPr>
        <w:t>(pin.TiledTex, 3.0f) );</w:t>
      </w:r>
    </w:p>
    <w:p w:rsidR="00A07869" w:rsidRDefault="00A07869" w:rsidP="00A07869">
      <w:pPr>
        <w:pStyle w:val="a5"/>
        <w:rPr>
          <w:color w:val="000000"/>
          <w:highlight w:val="white"/>
        </w:rPr>
      </w:pPr>
      <w:r>
        <w:rPr>
          <w:color w:val="0000FF"/>
          <w:highlight w:val="white"/>
        </w:rPr>
        <w:t>float4</w:t>
      </w:r>
      <w:r>
        <w:rPr>
          <w:color w:val="000000"/>
          <w:highlight w:val="white"/>
        </w:rPr>
        <w:t xml:space="preserve"> c4 = gLayerMapArray.Sample( samLinear, </w:t>
      </w:r>
      <w:r>
        <w:rPr>
          <w:color w:val="0000FF"/>
          <w:highlight w:val="white"/>
        </w:rPr>
        <w:t>float3</w:t>
      </w:r>
      <w:r>
        <w:rPr>
          <w:color w:val="000000"/>
          <w:highlight w:val="white"/>
        </w:rPr>
        <w:t xml:space="preserve">(pin.TiledTex, 4.0f) ); </w:t>
      </w:r>
    </w:p>
    <w:p w:rsidR="00A07869" w:rsidRDefault="00A07869" w:rsidP="00A07869">
      <w:pPr>
        <w:pStyle w:val="a5"/>
        <w:rPr>
          <w:color w:val="000000"/>
          <w:highlight w:val="white"/>
        </w:rPr>
      </w:pPr>
    </w:p>
    <w:p w:rsidR="00A07869" w:rsidRDefault="00A07869" w:rsidP="00A07869">
      <w:pPr>
        <w:pStyle w:val="a5"/>
        <w:rPr>
          <w:highlight w:val="white"/>
        </w:rPr>
      </w:pPr>
      <w:r>
        <w:rPr>
          <w:highlight w:val="white"/>
        </w:rPr>
        <w:t xml:space="preserve">// </w:t>
      </w:r>
      <w:r>
        <w:rPr>
          <w:rFonts w:hint="eastAsia"/>
          <w:highlight w:val="white"/>
        </w:rPr>
        <w:t>采样混合贴图</w:t>
      </w:r>
      <w:r>
        <w:rPr>
          <w:highlight w:val="white"/>
        </w:rPr>
        <w:t>.</w:t>
      </w:r>
    </w:p>
    <w:p w:rsidR="00A07869" w:rsidRDefault="00A07869" w:rsidP="00A07869">
      <w:pPr>
        <w:pStyle w:val="a5"/>
        <w:rPr>
          <w:color w:val="000000"/>
          <w:highlight w:val="white"/>
        </w:rPr>
      </w:pPr>
      <w:r>
        <w:rPr>
          <w:color w:val="0000FF"/>
          <w:highlight w:val="white"/>
        </w:rPr>
        <w:t>float4</w:t>
      </w:r>
      <w:r>
        <w:rPr>
          <w:color w:val="000000"/>
          <w:highlight w:val="white"/>
        </w:rPr>
        <w:t xml:space="preserve"> t  = gBlendMap.Sample( samLinear, pin.Tex ); </w:t>
      </w:r>
    </w:p>
    <w:p w:rsidR="00A07869" w:rsidRDefault="00A07869" w:rsidP="00A07869">
      <w:pPr>
        <w:pStyle w:val="a5"/>
        <w:rPr>
          <w:color w:val="000000"/>
          <w:highlight w:val="white"/>
        </w:rPr>
      </w:pPr>
    </w:p>
    <w:p w:rsidR="00A07869" w:rsidRDefault="00A07869" w:rsidP="00A07869">
      <w:pPr>
        <w:pStyle w:val="a5"/>
        <w:rPr>
          <w:highlight w:val="white"/>
        </w:rPr>
      </w:pPr>
      <w:r>
        <w:rPr>
          <w:highlight w:val="white"/>
        </w:rPr>
        <w:t xml:space="preserve">// </w:t>
      </w:r>
      <w:r>
        <w:rPr>
          <w:rFonts w:hint="eastAsia"/>
          <w:highlight w:val="white"/>
        </w:rPr>
        <w:t>混合各层</w:t>
      </w:r>
      <w:r>
        <w:rPr>
          <w:highlight w:val="white"/>
        </w:rPr>
        <w:t>.</w:t>
      </w:r>
    </w:p>
    <w:p w:rsidR="00A07869" w:rsidRDefault="00A07869" w:rsidP="00A07869">
      <w:pPr>
        <w:pStyle w:val="a5"/>
        <w:rPr>
          <w:color w:val="000000"/>
          <w:highlight w:val="white"/>
        </w:rPr>
      </w:pPr>
      <w:r>
        <w:rPr>
          <w:color w:val="0000FF"/>
          <w:highlight w:val="white"/>
        </w:rPr>
        <w:t>float4</w:t>
      </w:r>
      <w:r>
        <w:rPr>
          <w:color w:val="000000"/>
          <w:highlight w:val="white"/>
        </w:rPr>
        <w:t xml:space="preserve"> texColor = c0;</w:t>
      </w:r>
    </w:p>
    <w:p w:rsidR="00A07869" w:rsidRDefault="00A07869" w:rsidP="00A07869">
      <w:pPr>
        <w:pStyle w:val="a5"/>
        <w:rPr>
          <w:color w:val="000000"/>
          <w:highlight w:val="white"/>
        </w:rPr>
      </w:pPr>
      <w:r>
        <w:rPr>
          <w:color w:val="000000"/>
          <w:highlight w:val="white"/>
        </w:rPr>
        <w:t>texColor = lerp(texColor, c1, t.r);</w:t>
      </w:r>
    </w:p>
    <w:p w:rsidR="00A07869" w:rsidRDefault="00A07869" w:rsidP="00A07869">
      <w:pPr>
        <w:pStyle w:val="a5"/>
        <w:rPr>
          <w:color w:val="000000"/>
          <w:highlight w:val="white"/>
        </w:rPr>
      </w:pPr>
      <w:r>
        <w:rPr>
          <w:color w:val="000000"/>
          <w:highlight w:val="white"/>
        </w:rPr>
        <w:t>texColor = lerp(texColor, c2, t.g);</w:t>
      </w:r>
    </w:p>
    <w:p w:rsidR="00A07869" w:rsidRDefault="00A07869" w:rsidP="00A07869">
      <w:pPr>
        <w:pStyle w:val="a5"/>
        <w:rPr>
          <w:color w:val="000000"/>
          <w:highlight w:val="white"/>
        </w:rPr>
      </w:pPr>
      <w:r>
        <w:rPr>
          <w:color w:val="000000"/>
          <w:highlight w:val="white"/>
        </w:rPr>
        <w:t>texColor = lerp(texColor, c3, t.b);</w:t>
      </w:r>
    </w:p>
    <w:p w:rsidR="00A07869" w:rsidRDefault="00A07869" w:rsidP="00A07869">
      <w:pPr>
        <w:pStyle w:val="a5"/>
        <w:rPr>
          <w:color w:val="000000"/>
        </w:rPr>
      </w:pPr>
      <w:r>
        <w:rPr>
          <w:color w:val="000000"/>
          <w:highlight w:val="white"/>
        </w:rPr>
        <w:t>texColor = lerp(texColor, c4, t.a);</w:t>
      </w:r>
    </w:p>
    <w:bookmarkEnd w:id="0"/>
    <w:p w:rsidR="00522B09" w:rsidRDefault="00694418" w:rsidP="00A07869">
      <w:pPr>
        <w:ind w:firstLine="420"/>
      </w:pPr>
      <w:r>
        <w:rPr>
          <w:rFonts w:hint="eastAsia"/>
        </w:rPr>
        <w:t>混合贴图通常由地形的高度图来决定。因此，我们没有把混合贴图嵌入到彩色贴图的</w:t>
      </w:r>
      <w:r>
        <w:rPr>
          <w:rFonts w:hint="eastAsia"/>
        </w:rPr>
        <w:t>alpha</w:t>
      </w:r>
      <w:r>
        <w:rPr>
          <w:rFonts w:hint="eastAsia"/>
        </w:rPr>
        <w:t>通道中。如果我们这样做了，那么彩色贴图就只能用于一个特定的高度图。通过让彩色贴图和混合贴图分离，我们可以在许多不同的地形中重复使用彩色贴图。另一方面，当创建不同的地形时，我们使用的混合贴图也不一样。</w:t>
      </w:r>
    </w:p>
    <w:p w:rsidR="004357FB" w:rsidRDefault="00694418" w:rsidP="00C11C0F">
      <w:pPr>
        <w:ind w:firstLine="420"/>
      </w:pPr>
      <w:r>
        <w:rPr>
          <w:rFonts w:hint="eastAsia"/>
        </w:rPr>
        <w:t>我们没有在整个地形表面上平铺混合贴图，而是将它们直接拉伸在了整个地形表面上，</w:t>
      </w:r>
      <w:r w:rsidR="00522B09">
        <w:rPr>
          <w:rFonts w:hint="eastAsia"/>
        </w:rPr>
        <w:t>这</w:t>
      </w:r>
      <w:r>
        <w:rPr>
          <w:rFonts w:hint="eastAsia"/>
        </w:rPr>
        <w:t>一点与彩色贴图的用法不同。这样做是必须的，因为我们使用混合贴图标记地形区域，决定地形的哪个部分显示哪种纹理，所以混合贴图是一个全局性的纹理，它们必须覆盖在整个地形表面上。也许你想知道，这样渲染出来的结果是否可以让人接受，或者说，是否会有严重的扩增问题发生。当然，在整个地形表面上拉伸混合贴图必然会导致扩增问题的发生，由于纹理过滤的原因，混合贴图难免会出现扭曲变形，但是混合贴图不是用来表现细节的（我们从平铺的彩色贴图中获取细节）。混合贴图只是用来标记在地形的哪个区域显示（多少）</w:t>
      </w:r>
      <w:r>
        <w:rPr>
          <w:rFonts w:hint="eastAsia"/>
        </w:rPr>
        <w:lastRenderedPageBreak/>
        <w:t>特定的纹理。即使</w:t>
      </w:r>
      <w:r w:rsidR="00C11C0F">
        <w:rPr>
          <w:rFonts w:hint="eastAsia"/>
        </w:rPr>
        <w:t>混合贴图出现一些扭曲和模糊，也不会对最终的渲染结果产生多大影响——</w:t>
      </w:r>
      <w:r>
        <w:rPr>
          <w:rFonts w:hint="eastAsia"/>
        </w:rPr>
        <w:t>例如，泥土和草地的交界处会有一些混合，这其实是件好事，因为这会使两个图层之间产生较为平滑的过渡。</w:t>
      </w:r>
    </w:p>
    <w:p w:rsidR="00C11C0F" w:rsidRPr="00C11C0F" w:rsidRDefault="00C11C0F" w:rsidP="00C11C0F">
      <w:pPr>
        <w:ind w:firstLine="420"/>
        <w:rPr>
          <w:rFonts w:hint="eastAsia"/>
        </w:rPr>
      </w:pPr>
      <w:r w:rsidRPr="00C11C0F">
        <w:rPr>
          <w:b/>
        </w:rPr>
        <w:t>注意</w:t>
      </w:r>
      <w:r>
        <w:rPr>
          <w:rFonts w:hint="eastAsia"/>
        </w:rPr>
        <w:t>：你可以通过将法线贴图平铺在地形上添加法线映射。诸如岩石之类的材质可以通过更高细节的法线贴图获得更好地视觉效果。在</w:t>
      </w:r>
      <w:r>
        <w:rPr>
          <w:rFonts w:hint="eastAsia"/>
        </w:rPr>
        <w:t>19.3</w:t>
      </w:r>
      <w:r>
        <w:rPr>
          <w:rFonts w:hint="eastAsia"/>
        </w:rPr>
        <w:t>节中已经介绍了如何逐像素地计算切线空间。</w:t>
      </w:r>
    </w:p>
    <w:sectPr w:rsidR="00C11C0F" w:rsidRPr="00C11C0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F08" w:rsidRDefault="004B1F08" w:rsidP="00A747D0">
      <w:r>
        <w:separator/>
      </w:r>
    </w:p>
  </w:endnote>
  <w:endnote w:type="continuationSeparator" w:id="0">
    <w:p w:rsidR="004B1F08" w:rsidRDefault="004B1F08" w:rsidP="00A7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434376"/>
      <w:docPartObj>
        <w:docPartGallery w:val="Page Numbers (Bottom of Page)"/>
        <w:docPartUnique/>
      </w:docPartObj>
    </w:sdtPr>
    <w:sdtContent>
      <w:sdt>
        <w:sdtPr>
          <w:id w:val="1728636285"/>
          <w:docPartObj>
            <w:docPartGallery w:val="Page Numbers (Top of Page)"/>
            <w:docPartUnique/>
          </w:docPartObj>
        </w:sdtPr>
        <w:sdtContent>
          <w:p w:rsidR="00A747D0" w:rsidRDefault="00A747D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0786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07869">
              <w:rPr>
                <w:b/>
                <w:bCs/>
                <w:noProof/>
              </w:rPr>
              <w:t>3</w:t>
            </w:r>
            <w:r>
              <w:rPr>
                <w:b/>
                <w:bCs/>
                <w:sz w:val="24"/>
                <w:szCs w:val="24"/>
              </w:rPr>
              <w:fldChar w:fldCharType="end"/>
            </w:r>
          </w:p>
        </w:sdtContent>
      </w:sdt>
    </w:sdtContent>
  </w:sdt>
  <w:p w:rsidR="00A747D0" w:rsidRDefault="00A747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F08" w:rsidRDefault="004B1F08" w:rsidP="00A747D0">
      <w:r>
        <w:separator/>
      </w:r>
    </w:p>
  </w:footnote>
  <w:footnote w:type="continuationSeparator" w:id="0">
    <w:p w:rsidR="004B1F08" w:rsidRDefault="004B1F08" w:rsidP="00A74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18"/>
    <w:rsid w:val="004357FB"/>
    <w:rsid w:val="004B1F08"/>
    <w:rsid w:val="00522B09"/>
    <w:rsid w:val="005D0780"/>
    <w:rsid w:val="00607564"/>
    <w:rsid w:val="00694418"/>
    <w:rsid w:val="00694D11"/>
    <w:rsid w:val="00A07869"/>
    <w:rsid w:val="00A747D0"/>
    <w:rsid w:val="00C11C0F"/>
    <w:rsid w:val="00FD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CDB24C-386C-4B3D-93E5-E10F9251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7D0"/>
    <w:pPr>
      <w:widowControl w:val="0"/>
      <w:jc w:val="both"/>
    </w:pPr>
    <w:rPr>
      <w:rFonts w:ascii="Times New Roman" w:hAnsi="Times New Roman"/>
    </w:rPr>
  </w:style>
  <w:style w:type="paragraph" w:styleId="1">
    <w:name w:val="heading 1"/>
    <w:basedOn w:val="a"/>
    <w:next w:val="a"/>
    <w:link w:val="1Char"/>
    <w:uiPriority w:val="9"/>
    <w:qFormat/>
    <w:rsid w:val="00A747D0"/>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47D0"/>
    <w:rPr>
      <w:sz w:val="18"/>
      <w:szCs w:val="18"/>
    </w:rPr>
  </w:style>
  <w:style w:type="paragraph" w:styleId="a4">
    <w:name w:val="footer"/>
    <w:basedOn w:val="a"/>
    <w:link w:val="Char0"/>
    <w:uiPriority w:val="99"/>
    <w:unhideWhenUsed/>
    <w:rsid w:val="00A747D0"/>
    <w:pPr>
      <w:tabs>
        <w:tab w:val="center" w:pos="4153"/>
        <w:tab w:val="right" w:pos="8306"/>
      </w:tabs>
      <w:snapToGrid w:val="0"/>
      <w:jc w:val="left"/>
    </w:pPr>
    <w:rPr>
      <w:sz w:val="18"/>
      <w:szCs w:val="18"/>
    </w:rPr>
  </w:style>
  <w:style w:type="character" w:customStyle="1" w:styleId="Char0">
    <w:name w:val="页脚 Char"/>
    <w:basedOn w:val="a0"/>
    <w:link w:val="a4"/>
    <w:uiPriority w:val="99"/>
    <w:rsid w:val="00A747D0"/>
    <w:rPr>
      <w:sz w:val="18"/>
      <w:szCs w:val="18"/>
    </w:rPr>
  </w:style>
  <w:style w:type="character" w:customStyle="1" w:styleId="1Char">
    <w:name w:val="标题 1 Char"/>
    <w:basedOn w:val="a0"/>
    <w:link w:val="1"/>
    <w:uiPriority w:val="9"/>
    <w:rsid w:val="00A747D0"/>
    <w:rPr>
      <w:b/>
      <w:bCs/>
      <w:kern w:val="44"/>
      <w:sz w:val="44"/>
      <w:szCs w:val="44"/>
    </w:rPr>
  </w:style>
  <w:style w:type="paragraph" w:customStyle="1" w:styleId="a5">
    <w:name w:val="代码"/>
    <w:basedOn w:val="a"/>
    <w:link w:val="Char1"/>
    <w:qFormat/>
    <w:rsid w:val="00522B09"/>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522B09"/>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319</Words>
  <Characters>1819</Characters>
  <Application>Microsoft Office Word</Application>
  <DocSecurity>0</DocSecurity>
  <Lines>15</Lines>
  <Paragraphs>4</Paragraphs>
  <ScaleCrop>false</ScaleCrop>
  <Company>shiba</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Sandy</cp:lastModifiedBy>
  <cp:revision>2</cp:revision>
  <dcterms:created xsi:type="dcterms:W3CDTF">2014-08-23T10:54:00Z</dcterms:created>
  <dcterms:modified xsi:type="dcterms:W3CDTF">2014-08-25T12:32:00Z</dcterms:modified>
</cp:coreProperties>
</file>