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03D3" w14:textId="77777777" w:rsidR="00E54429" w:rsidRDefault="00E54429" w:rsidP="00ED02E2">
      <w:pPr>
        <w:pStyle w:val="1"/>
      </w:pPr>
      <w:r>
        <w:rPr>
          <w:rFonts w:hint="eastAsia"/>
        </w:rPr>
        <w:t>第十二章</w:t>
      </w:r>
      <w:r>
        <w:t xml:space="preserve">  </w:t>
      </w:r>
      <w:r>
        <w:t>能源与可持续发展</w:t>
      </w:r>
    </w:p>
    <w:p w14:paraId="4EEA844D" w14:textId="68057454" w:rsidR="00E54429" w:rsidRDefault="00ED02E2" w:rsidP="00ED02E2">
      <w:pPr>
        <w:pStyle w:val="2"/>
      </w:pPr>
      <w:r>
        <w:rPr>
          <w:rFonts w:hint="eastAsia"/>
        </w:rPr>
        <w:t>1</w:t>
      </w:r>
      <w:r>
        <w:t xml:space="preserve"> </w:t>
      </w:r>
      <w:r w:rsidR="00E54429">
        <w:rPr>
          <w:rFonts w:hint="eastAsia"/>
        </w:rPr>
        <w:t>自主活动</w:t>
      </w:r>
      <w:r w:rsidR="00E54429">
        <w:t xml:space="preserve">  </w:t>
      </w:r>
      <w:r w:rsidR="00E54429">
        <w:t>多米诺骨牌</w:t>
      </w:r>
    </w:p>
    <w:p w14:paraId="140BF31F" w14:textId="77777777" w:rsidR="00ED02E2" w:rsidRDefault="00ED02E2" w:rsidP="00ED02E2">
      <w:pPr>
        <w:pStyle w:val="3"/>
      </w:pPr>
      <w:r>
        <w:rPr>
          <w:rFonts w:hint="eastAsia"/>
        </w:rPr>
        <w:t>活动指导</w:t>
      </w:r>
    </w:p>
    <w:p w14:paraId="1A4B41D6" w14:textId="5A65CC19" w:rsidR="004C2CA9" w:rsidRDefault="00E54429" w:rsidP="004C2CA9">
      <w:pPr>
        <w:ind w:firstLine="420"/>
      </w:pPr>
      <w:r>
        <w:t>活动目的：</w:t>
      </w:r>
    </w:p>
    <w:p w14:paraId="5C80121E" w14:textId="0E53AF3B" w:rsidR="004C2CA9" w:rsidRDefault="00986184" w:rsidP="004C2CA9">
      <w:pPr>
        <w:ind w:firstLine="420"/>
      </w:pPr>
      <w:r>
        <w:rPr>
          <w:noProof/>
        </w:rPr>
        <w:drawing>
          <wp:anchor distT="0" distB="0" distL="114300" distR="114300" simplePos="0" relativeHeight="251658240" behindDoc="0" locked="0" layoutInCell="1" allowOverlap="1" wp14:anchorId="0A6551E9" wp14:editId="6BF721F5">
            <wp:simplePos x="0" y="0"/>
            <wp:positionH relativeFrom="column">
              <wp:posOffset>3412871</wp:posOffset>
            </wp:positionH>
            <wp:positionV relativeFrom="paragraph">
              <wp:posOffset>5189</wp:posOffset>
            </wp:positionV>
            <wp:extent cx="1689669" cy="2210240"/>
            <wp:effectExtent l="0" t="0" r="635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9669" cy="2210240"/>
                    </a:xfrm>
                    <a:prstGeom prst="rect">
                      <a:avLst/>
                    </a:prstGeom>
                    <a:noFill/>
                    <a:ln>
                      <a:noFill/>
                    </a:ln>
                  </pic:spPr>
                </pic:pic>
              </a:graphicData>
            </a:graphic>
          </wp:anchor>
        </w:drawing>
      </w:r>
      <w:r w:rsidR="00E54429">
        <w:t>借助玩推多米诺骨牌的游戏类比原子核发生裂变的链式反应。</w:t>
      </w:r>
    </w:p>
    <w:p w14:paraId="52E74B64" w14:textId="77777777" w:rsidR="004C2CA9" w:rsidRDefault="00E54429" w:rsidP="004C2CA9">
      <w:pPr>
        <w:ind w:firstLine="420"/>
      </w:pPr>
      <w:r>
        <w:t>在一个相互联系的系统中，一个很小的初始变化就可能产生一连串的连</w:t>
      </w:r>
      <w:r>
        <w:rPr>
          <w:rFonts w:hint="eastAsia"/>
        </w:rPr>
        <w:t>锁反应，人们就把它们称为“多米诺效应”。如图</w:t>
      </w:r>
      <w:r w:rsidR="004C2CA9">
        <w:rPr>
          <w:rFonts w:hint="eastAsia"/>
        </w:rPr>
        <w:t xml:space="preserve"> </w:t>
      </w:r>
      <w:r>
        <w:t xml:space="preserve">12 </w:t>
      </w:r>
      <w:r w:rsidR="004C2CA9">
        <w:t xml:space="preserve">– 1 </w:t>
      </w:r>
      <w:r>
        <w:t>所示的骨牌排列，可</w:t>
      </w:r>
      <w:r>
        <w:rPr>
          <w:rFonts w:hint="eastAsia"/>
        </w:rPr>
        <w:t>使反应效果连续不间断扩大直到边界。</w:t>
      </w:r>
    </w:p>
    <w:p w14:paraId="620316BE" w14:textId="77777777" w:rsidR="004C2CA9" w:rsidRDefault="00E54429" w:rsidP="004C2CA9">
      <w:pPr>
        <w:ind w:firstLine="420"/>
      </w:pPr>
      <w:r>
        <w:t>将骨牌成等距竖立排列，并且要使倒下的那张骨牌能将前面两张骨</w:t>
      </w:r>
      <w:r>
        <w:rPr>
          <w:rFonts w:hint="eastAsia"/>
        </w:rPr>
        <w:t>牌撞倒，如此倒下的两张骨牌倒下时还要都能再将前面的四张骨牌撞倒。排列的位置间距都要确保后续相继倒下的每一张骨牌都能撞倒前面的两张骨牌。按照上述要求排列，只要推倒第一张骨牌，其他骨牌就会依次全部倒下。</w:t>
      </w:r>
    </w:p>
    <w:p w14:paraId="51E9B320" w14:textId="17CE5798" w:rsidR="00E54429" w:rsidRDefault="00E54429" w:rsidP="004C2CA9">
      <w:pPr>
        <w:pStyle w:val="3"/>
      </w:pPr>
      <w:r>
        <w:rPr>
          <w:rFonts w:hint="eastAsia"/>
        </w:rPr>
        <w:t>思考</w:t>
      </w:r>
    </w:p>
    <w:p w14:paraId="382CBFCD" w14:textId="0F5754C6" w:rsidR="00E54429" w:rsidRDefault="00E54429" w:rsidP="004C2CA9">
      <w:pPr>
        <w:ind w:firstLine="420"/>
      </w:pPr>
      <w:r>
        <w:t>多米诺骨牌排列的样式可以多种多样，只要推倒一个，就会让大量的骨牌都依次倒下。请思考：排列</w:t>
      </w:r>
      <w:r>
        <w:rPr>
          <w:rFonts w:hint="eastAsia"/>
        </w:rPr>
        <w:t>骨牌的关键要素是什么？</w:t>
      </w:r>
    </w:p>
    <w:p w14:paraId="1592DD30" w14:textId="61405C78" w:rsidR="00E54429" w:rsidRDefault="00ED02E2" w:rsidP="00ED02E2">
      <w:pPr>
        <w:pStyle w:val="2"/>
      </w:pPr>
      <w:r>
        <w:rPr>
          <w:rFonts w:hint="eastAsia"/>
        </w:rPr>
        <w:t>2</w:t>
      </w:r>
      <w:r>
        <w:t xml:space="preserve"> </w:t>
      </w:r>
      <w:r w:rsidR="00E54429">
        <w:rPr>
          <w:rFonts w:hint="eastAsia"/>
        </w:rPr>
        <w:t>学期活动</w:t>
      </w:r>
      <w:r w:rsidR="00E54429">
        <w:t xml:space="preserve">  </w:t>
      </w:r>
      <w:r w:rsidR="00E54429">
        <w:t>关于能源的研究</w:t>
      </w:r>
    </w:p>
    <w:p w14:paraId="21DBAD41" w14:textId="77777777" w:rsidR="00ED02E2" w:rsidRDefault="00ED02E2" w:rsidP="00ED02E2">
      <w:pPr>
        <w:pStyle w:val="3"/>
      </w:pPr>
      <w:r>
        <w:rPr>
          <w:rFonts w:hint="eastAsia"/>
        </w:rPr>
        <w:t>活动内容与要求</w:t>
      </w:r>
    </w:p>
    <w:p w14:paraId="528CCCE5" w14:textId="77777777" w:rsidR="004C2CA9" w:rsidRDefault="00E54429" w:rsidP="004C2CA9">
      <w:pPr>
        <w:ind w:firstLine="420"/>
      </w:pPr>
      <w:r>
        <w:t>这是一个文献阅读与调查类的活动，要求在本学期内查阅能源的开发与利用方面的文献资料，通过</w:t>
      </w:r>
      <w:r>
        <w:rPr>
          <w:rFonts w:hint="eastAsia"/>
        </w:rPr>
        <w:t>对能源结构和能源危机的了解，针对清洁能源和太阳能的利用，选择某一个方面开展研究，在学期结束前各课题小组完成一份研究报告并在班级中交流。</w:t>
      </w:r>
    </w:p>
    <w:p w14:paraId="6F88A1CB" w14:textId="0378803D" w:rsidR="00E54429" w:rsidRDefault="00E54429" w:rsidP="004C2CA9">
      <w:pPr>
        <w:ind w:firstLine="420"/>
      </w:pPr>
      <w:r>
        <w:t>研究报告的具体撰写要求见必修第三册教材第</w:t>
      </w:r>
      <w:r w:rsidR="004C2CA9">
        <w:rPr>
          <w:rFonts w:hint="eastAsia"/>
        </w:rPr>
        <w:t xml:space="preserve"> </w:t>
      </w:r>
      <w:r>
        <w:t>129</w:t>
      </w:r>
      <w:r w:rsidR="004C2CA9">
        <w:t xml:space="preserve"> </w:t>
      </w:r>
      <w:r>
        <w:t>页。</w:t>
      </w:r>
    </w:p>
    <w:p w14:paraId="67B3ECFE" w14:textId="77777777" w:rsidR="00E54429" w:rsidRDefault="00E54429" w:rsidP="00ED02E2">
      <w:pPr>
        <w:pStyle w:val="3"/>
      </w:pPr>
      <w:r>
        <w:rPr>
          <w:rFonts w:hint="eastAsia"/>
        </w:rPr>
        <w:t>活动指导</w:t>
      </w:r>
    </w:p>
    <w:p w14:paraId="7E015A09" w14:textId="77777777" w:rsidR="004C2CA9" w:rsidRDefault="00E54429" w:rsidP="004C2CA9">
      <w:pPr>
        <w:ind w:firstLine="420"/>
      </w:pPr>
      <w:r>
        <w:t>完成本学期活动需要搜索大量的文献资料，并对搜集的材料进行筛选、分类与核实，从中提炼和归纳</w:t>
      </w:r>
      <w:r>
        <w:rPr>
          <w:rFonts w:hint="eastAsia"/>
        </w:rPr>
        <w:t>出与主题相关的文本、数据表等材料。所有引用材料均需标注其来源。</w:t>
      </w:r>
    </w:p>
    <w:p w14:paraId="76090036" w14:textId="3E671A1B" w:rsidR="00E54429" w:rsidRDefault="00E54429" w:rsidP="004C2CA9">
      <w:pPr>
        <w:ind w:firstLine="420"/>
      </w:pPr>
      <w:r>
        <w:t>撰写的调查报告需要说明是如何进行调查研究的，调查报告的内容要精选，结论与观点要明确，所得</w:t>
      </w:r>
      <w:r>
        <w:rPr>
          <w:rFonts w:hint="eastAsia"/>
        </w:rPr>
        <w:t>出的结论要用可靠的数据、对比的方式或典型事例等进行佐证、说明。</w:t>
      </w:r>
    </w:p>
    <w:p w14:paraId="525A066F" w14:textId="77777777" w:rsidR="00E54429" w:rsidRDefault="00E54429" w:rsidP="00ED02E2">
      <w:pPr>
        <w:pStyle w:val="3"/>
      </w:pPr>
      <w:r>
        <w:rPr>
          <w:rFonts w:hint="eastAsia"/>
        </w:rPr>
        <w:t>参考资料</w:t>
      </w:r>
    </w:p>
    <w:p w14:paraId="0C1DCBA6" w14:textId="77777777" w:rsidR="004C2CA9" w:rsidRDefault="00E54429" w:rsidP="004C2CA9">
      <w:pPr>
        <w:ind w:firstLine="420"/>
      </w:pPr>
      <w:r>
        <w:rPr>
          <w:rFonts w:hint="eastAsia"/>
        </w:rPr>
        <w:t>课题研究调研报告样例：</w:t>
      </w:r>
    </w:p>
    <w:p w14:paraId="031A5201" w14:textId="77777777" w:rsidR="004C2CA9" w:rsidRDefault="004C2CA9" w:rsidP="004C2CA9">
      <w:pPr>
        <w:ind w:firstLine="420"/>
      </w:pPr>
    </w:p>
    <w:p w14:paraId="0F6F97A1" w14:textId="77777777" w:rsidR="004C2CA9" w:rsidRDefault="00E54429" w:rsidP="004C2CA9">
      <w:pPr>
        <w:ind w:firstLine="420"/>
        <w:jc w:val="center"/>
      </w:pPr>
      <w:r>
        <w:rPr>
          <w:rFonts w:hint="eastAsia"/>
        </w:rPr>
        <w:t>我国能源结构的现状和转型趋势调研报告</w:t>
      </w:r>
    </w:p>
    <w:p w14:paraId="02B1B95D" w14:textId="77777777" w:rsidR="004C2CA9" w:rsidRDefault="00E54429" w:rsidP="004C2CA9">
      <w:pPr>
        <w:ind w:firstLine="420"/>
        <w:jc w:val="center"/>
      </w:pPr>
      <w:r>
        <w:t>课题组：</w:t>
      </w:r>
      <w:r>
        <w:t>×××</w:t>
      </w:r>
      <w:r>
        <w:t>、</w:t>
      </w:r>
      <w:r>
        <w:t>×××</w:t>
      </w:r>
      <w:r>
        <w:t>、</w:t>
      </w:r>
      <w:r>
        <w:t>×××</w:t>
      </w:r>
    </w:p>
    <w:p w14:paraId="67E64AFD" w14:textId="77777777" w:rsidR="004C2CA9" w:rsidRDefault="00E54429" w:rsidP="004C2CA9">
      <w:pPr>
        <w:ind w:firstLine="420"/>
        <w:jc w:val="center"/>
      </w:pPr>
      <w:r>
        <w:t>执笔人：</w:t>
      </w:r>
      <w:r>
        <w:t>×××</w:t>
      </w:r>
    </w:p>
    <w:p w14:paraId="30F54F5E" w14:textId="5E38D3F2" w:rsidR="00E54429" w:rsidRDefault="00E54429" w:rsidP="004C2CA9">
      <w:pPr>
        <w:ind w:firstLine="420"/>
        <w:jc w:val="center"/>
      </w:pPr>
      <w:r>
        <w:t>结题时间：</w:t>
      </w:r>
      <w:r>
        <w:t xml:space="preserve">    </w:t>
      </w:r>
      <w:r>
        <w:t>年</w:t>
      </w:r>
      <w:r>
        <w:t xml:space="preserve">  </w:t>
      </w:r>
      <w:r>
        <w:t>月</w:t>
      </w:r>
      <w:r>
        <w:t xml:space="preserve">  </w:t>
      </w:r>
      <w:r>
        <w:t>日</w:t>
      </w:r>
    </w:p>
    <w:p w14:paraId="4DF284B7" w14:textId="77777777" w:rsidR="00E54429" w:rsidRDefault="00E54429" w:rsidP="004C2CA9">
      <w:pPr>
        <w:pStyle w:val="4"/>
      </w:pPr>
      <w:r>
        <w:rPr>
          <w:rFonts w:hint="eastAsia"/>
        </w:rPr>
        <w:t>（一）课题研究的基本要素</w:t>
      </w:r>
    </w:p>
    <w:p w14:paraId="6BDA49D4" w14:textId="77777777" w:rsidR="00E54429" w:rsidRPr="004C2CA9" w:rsidRDefault="00E54429" w:rsidP="004C2CA9">
      <w:pPr>
        <w:ind w:firstLine="420"/>
        <w:rPr>
          <w:b/>
          <w:bCs/>
        </w:rPr>
      </w:pPr>
      <w:r w:rsidRPr="004C2CA9">
        <w:rPr>
          <w:b/>
          <w:bCs/>
        </w:rPr>
        <w:t>1</w:t>
      </w:r>
      <w:r w:rsidRPr="004C2CA9">
        <w:rPr>
          <w:b/>
          <w:bCs/>
        </w:rPr>
        <w:t>．问题提出的背景</w:t>
      </w:r>
    </w:p>
    <w:p w14:paraId="304F32B1" w14:textId="77777777" w:rsidR="00E54429" w:rsidRDefault="00E54429" w:rsidP="004C2CA9">
      <w:pPr>
        <w:ind w:firstLine="420"/>
      </w:pPr>
      <w:r>
        <w:rPr>
          <w:rFonts w:hint="eastAsia"/>
        </w:rPr>
        <w:t>课题研究的起因、现状等。</w:t>
      </w:r>
    </w:p>
    <w:p w14:paraId="695880B2" w14:textId="77777777" w:rsidR="00E54429" w:rsidRPr="004C2CA9" w:rsidRDefault="00E54429" w:rsidP="004C2CA9">
      <w:pPr>
        <w:ind w:firstLine="420"/>
        <w:rPr>
          <w:b/>
          <w:bCs/>
        </w:rPr>
      </w:pPr>
      <w:r w:rsidRPr="004C2CA9">
        <w:rPr>
          <w:b/>
          <w:bCs/>
        </w:rPr>
        <w:t>2</w:t>
      </w:r>
      <w:r w:rsidRPr="004C2CA9">
        <w:rPr>
          <w:b/>
          <w:bCs/>
        </w:rPr>
        <w:t>．课题研究目的</w:t>
      </w:r>
    </w:p>
    <w:p w14:paraId="034E290D" w14:textId="77777777" w:rsidR="00E54429" w:rsidRDefault="00E54429" w:rsidP="004C2CA9">
      <w:pPr>
        <w:ind w:firstLine="420"/>
      </w:pPr>
      <w:r>
        <w:rPr>
          <w:rFonts w:hint="eastAsia"/>
        </w:rPr>
        <w:t>课题研究的目标、意义，研究结果的应用、价值等。</w:t>
      </w:r>
    </w:p>
    <w:p w14:paraId="688978EA" w14:textId="77777777" w:rsidR="00E54429" w:rsidRPr="004C2CA9" w:rsidRDefault="00E54429" w:rsidP="004C2CA9">
      <w:pPr>
        <w:ind w:firstLine="420"/>
        <w:rPr>
          <w:b/>
          <w:bCs/>
        </w:rPr>
      </w:pPr>
      <w:r w:rsidRPr="004C2CA9">
        <w:rPr>
          <w:b/>
          <w:bCs/>
        </w:rPr>
        <w:t>3</w:t>
      </w:r>
      <w:r w:rsidRPr="004C2CA9">
        <w:rPr>
          <w:b/>
          <w:bCs/>
        </w:rPr>
        <w:t>．实施研究</w:t>
      </w:r>
    </w:p>
    <w:p w14:paraId="7CF094C1" w14:textId="494E2A9D" w:rsidR="00E54429" w:rsidRDefault="00E54429" w:rsidP="004C2CA9">
      <w:pPr>
        <w:ind w:firstLine="420"/>
      </w:pPr>
      <w:r>
        <w:rPr>
          <w:rFonts w:hint="eastAsia"/>
        </w:rPr>
        <w:t>研究阶段和相应的成果名称。</w:t>
      </w:r>
    </w:p>
    <w:p w14:paraId="56C59AEE" w14:textId="75D58AC1" w:rsidR="004C2CA9" w:rsidRDefault="004C2CA9" w:rsidP="004C2CA9">
      <w:pPr>
        <w:ind w:firstLine="420"/>
      </w:pPr>
    </w:p>
    <w:p w14:paraId="1C38F657" w14:textId="77777777" w:rsidR="004C2CA9" w:rsidRDefault="004C2CA9" w:rsidP="004C2CA9">
      <w:pPr>
        <w:ind w:firstLine="420"/>
      </w:pPr>
    </w:p>
    <w:p w14:paraId="3487A899" w14:textId="77777777" w:rsidR="00E54429" w:rsidRDefault="00E54429" w:rsidP="004C2CA9">
      <w:pPr>
        <w:pStyle w:val="4"/>
      </w:pPr>
      <w:r>
        <w:rPr>
          <w:rFonts w:hint="eastAsia"/>
        </w:rPr>
        <w:t>（二）课题研究的内容与方法</w:t>
      </w:r>
    </w:p>
    <w:p w14:paraId="67621A18" w14:textId="77777777" w:rsidR="00DA3D96" w:rsidRDefault="00E54429" w:rsidP="00DA3D96">
      <w:pPr>
        <w:ind w:firstLine="420"/>
      </w:pPr>
      <w:r>
        <w:rPr>
          <w:rFonts w:hint="eastAsia"/>
        </w:rPr>
        <w:t>可以将两者结合起来，也可以将课题研究的内容、方法分开，依次总结、阐逑。这部分内容要符合“科学性”“创新性”“可行性”的要求。</w:t>
      </w:r>
    </w:p>
    <w:p w14:paraId="55C78560" w14:textId="77777777" w:rsidR="00DA3D96" w:rsidRDefault="00E54429" w:rsidP="00DA3D96">
      <w:pPr>
        <w:pStyle w:val="4"/>
      </w:pPr>
      <w:r>
        <w:t>（三）研究成果</w:t>
      </w:r>
    </w:p>
    <w:p w14:paraId="484E0495" w14:textId="77777777" w:rsidR="00DA3D96" w:rsidRDefault="00E54429" w:rsidP="00DA3D96">
      <w:pPr>
        <w:ind w:firstLine="420"/>
      </w:pPr>
      <w:r>
        <w:t>1</w:t>
      </w:r>
      <w:r>
        <w:t>．系统总结课题研究取得的各项成果，重点关注</w:t>
      </w:r>
      <w:r>
        <w:t>“</w:t>
      </w:r>
      <w:r>
        <w:t>实效性</w:t>
      </w:r>
      <w:r>
        <w:t>”</w:t>
      </w:r>
      <w:r>
        <w:t>，可以包括课题的学术价值或应用价值，课题的社会影</w:t>
      </w:r>
      <w:r>
        <w:rPr>
          <w:rFonts w:hint="eastAsia"/>
        </w:rPr>
        <w:t>响、积极作用等。</w:t>
      </w:r>
    </w:p>
    <w:p w14:paraId="5040160F" w14:textId="77777777" w:rsidR="00DA3D96" w:rsidRDefault="00E54429" w:rsidP="00DA3D96">
      <w:pPr>
        <w:ind w:firstLine="420"/>
      </w:pPr>
      <w:r>
        <w:t>2</w:t>
      </w:r>
      <w:r>
        <w:t>．研究结论部分用简明的语言归纳课题研究所得出的具有可复制、可推广的结论。</w:t>
      </w:r>
    </w:p>
    <w:p w14:paraId="41F349EE" w14:textId="7CF3BE21" w:rsidR="00E54429" w:rsidRDefault="00E54429" w:rsidP="00DA3D96">
      <w:pPr>
        <w:ind w:firstLine="420"/>
      </w:pPr>
      <w:r>
        <w:t>3</w:t>
      </w:r>
      <w:r>
        <w:t>．思考与展望，对课题研究过程中的深刻体会或有待继续研究的问题作概要说明或讨论。</w:t>
      </w:r>
    </w:p>
    <w:p w14:paraId="3ABC26CE" w14:textId="77777777" w:rsidR="00DA3D96" w:rsidRDefault="00DA3D96" w:rsidP="00E54429"/>
    <w:p w14:paraId="2D681331" w14:textId="69429788" w:rsidR="00E54429" w:rsidRDefault="00E54429" w:rsidP="00DA3D96">
      <w:pPr>
        <w:ind w:firstLine="420"/>
      </w:pPr>
      <w:r>
        <w:rPr>
          <w:rFonts w:hint="eastAsia"/>
        </w:rPr>
        <w:t>参考文献</w:t>
      </w:r>
    </w:p>
    <w:p w14:paraId="555CDC53" w14:textId="77777777" w:rsidR="00DA3D96" w:rsidRDefault="00DA3D96" w:rsidP="00DA3D96">
      <w:pPr>
        <w:ind w:firstLine="420"/>
      </w:pPr>
      <w:r>
        <w:rPr>
          <w:rFonts w:hint="eastAsia"/>
        </w:rPr>
        <w:t>［</w:t>
      </w:r>
      <w:r>
        <w:rPr>
          <w:rFonts w:hint="eastAsia"/>
        </w:rPr>
        <w:t>1</w:t>
      </w:r>
      <w:r>
        <w:rPr>
          <w:rFonts w:hint="eastAsia"/>
        </w:rPr>
        <w:t>］</w:t>
      </w:r>
    </w:p>
    <w:p w14:paraId="667D2F19" w14:textId="61BAE6FB" w:rsidR="00DA3D96" w:rsidRDefault="00DA3D96" w:rsidP="00DA3D96">
      <w:pPr>
        <w:ind w:firstLine="420"/>
      </w:pPr>
      <w:r>
        <w:rPr>
          <w:rFonts w:hint="eastAsia"/>
        </w:rPr>
        <w:t>［</w:t>
      </w:r>
      <w:r>
        <w:t>2</w:t>
      </w:r>
      <w:r>
        <w:rPr>
          <w:rFonts w:hint="eastAsia"/>
        </w:rPr>
        <w:t>］</w:t>
      </w:r>
    </w:p>
    <w:p w14:paraId="19051143" w14:textId="77777777" w:rsidR="00DA3D96" w:rsidRDefault="00DA3D96" w:rsidP="00DA3D96">
      <w:pPr>
        <w:ind w:firstLine="420"/>
      </w:pPr>
      <w:r>
        <w:rPr>
          <w:rFonts w:hint="eastAsia"/>
        </w:rPr>
        <w:t>［</w:t>
      </w:r>
      <w:r>
        <w:rPr>
          <w:rFonts w:hint="eastAsia"/>
        </w:rPr>
        <w:t>3</w:t>
      </w:r>
      <w:r>
        <w:rPr>
          <w:rFonts w:hint="eastAsia"/>
        </w:rPr>
        <w:t>］</w:t>
      </w:r>
    </w:p>
    <w:p w14:paraId="0110EE46" w14:textId="7273E98A" w:rsidR="00E54429" w:rsidRDefault="00E54429" w:rsidP="00DA3D96">
      <w:pPr>
        <w:ind w:firstLine="420"/>
      </w:pPr>
      <w:r>
        <w:rPr>
          <w:rFonts w:hint="eastAsia"/>
        </w:rPr>
        <w:t>请按照我国</w:t>
      </w:r>
      <w:r w:rsidR="00DA3D96">
        <w:rPr>
          <w:rFonts w:hint="eastAsia"/>
        </w:rPr>
        <w:t xml:space="preserve"> </w:t>
      </w:r>
      <w:r>
        <w:t>GB/T 7714-2005</w:t>
      </w:r>
      <w:r>
        <w:t>《文后参考文献著录规则》要求的格式记录参考文献。</w:t>
      </w:r>
    </w:p>
    <w:p w14:paraId="01919D05" w14:textId="6CC3DB66" w:rsidR="00E54429" w:rsidRDefault="00E54429" w:rsidP="00DA3D96">
      <w:pPr>
        <w:pStyle w:val="4"/>
      </w:pPr>
      <w:r>
        <w:t>（四）评价</w:t>
      </w:r>
    </w:p>
    <w:p w14:paraId="66B5CEED" w14:textId="77777777" w:rsidR="00DA3D96" w:rsidRDefault="00E54429" w:rsidP="00DA3D96">
      <w:pPr>
        <w:ind w:firstLine="420"/>
      </w:pPr>
      <w:r>
        <w:t>对各项专题的研究，通过展示交流后，从课题内容、研究过程、研究成果、合作精神等方面进行自评、互评和综合</w:t>
      </w:r>
      <w:r>
        <w:rPr>
          <w:rFonts w:hint="eastAsia"/>
        </w:rPr>
        <w:t>评定。</w:t>
      </w:r>
    </w:p>
    <w:p w14:paraId="6802888C" w14:textId="6A735CA3" w:rsidR="00E54429" w:rsidRDefault="00E54429" w:rsidP="00DA3D96">
      <w:pPr>
        <w:pStyle w:val="3"/>
      </w:pPr>
      <w:r>
        <w:rPr>
          <w:rFonts w:hint="eastAsia"/>
        </w:rPr>
        <w:t>评价量表</w:t>
      </w:r>
    </w:p>
    <w:p w14:paraId="3DB77409" w14:textId="77777777" w:rsidR="00DA3D96" w:rsidRPr="00DA3D96" w:rsidRDefault="00E54429" w:rsidP="00DA3D96">
      <w:pPr>
        <w:jc w:val="center"/>
        <w:rPr>
          <w:b/>
          <w:bCs/>
        </w:rPr>
      </w:pPr>
      <w:r w:rsidRPr="00DA3D96">
        <w:rPr>
          <w:rFonts w:hint="eastAsia"/>
          <w:b/>
          <w:bCs/>
        </w:rPr>
        <w:t>表</w:t>
      </w:r>
      <w:r w:rsidR="00DA3D96" w:rsidRPr="00DA3D96">
        <w:rPr>
          <w:rFonts w:hint="eastAsia"/>
          <w:b/>
          <w:bCs/>
        </w:rPr>
        <w:t xml:space="preserve"> </w:t>
      </w:r>
      <w:r w:rsidRPr="00DA3D96">
        <w:rPr>
          <w:b/>
          <w:bCs/>
        </w:rPr>
        <w:t xml:space="preserve">12 </w:t>
      </w:r>
      <w:r w:rsidR="00DA3D96" w:rsidRPr="00DA3D96">
        <w:rPr>
          <w:b/>
          <w:bCs/>
        </w:rPr>
        <w:t xml:space="preserve">– </w:t>
      </w:r>
      <w:r w:rsidRPr="00DA3D96">
        <w:rPr>
          <w:b/>
          <w:bCs/>
        </w:rPr>
        <w:t>1</w:t>
      </w:r>
    </w:p>
    <w:tbl>
      <w:tblPr>
        <w:tblStyle w:val="a7"/>
        <w:tblW w:w="0" w:type="auto"/>
        <w:tblLook w:val="04A0" w:firstRow="1" w:lastRow="0" w:firstColumn="1" w:lastColumn="0" w:noHBand="0" w:noVBand="1"/>
      </w:tblPr>
      <w:tblGrid>
        <w:gridCol w:w="1696"/>
        <w:gridCol w:w="4161"/>
        <w:gridCol w:w="1226"/>
        <w:gridCol w:w="1213"/>
      </w:tblGrid>
      <w:tr w:rsidR="00DA3D96" w:rsidRPr="00DA3D96" w14:paraId="4F05486A" w14:textId="77777777" w:rsidTr="00863385">
        <w:tc>
          <w:tcPr>
            <w:tcW w:w="1696" w:type="dxa"/>
            <w:vMerge w:val="restart"/>
            <w:vAlign w:val="center"/>
          </w:tcPr>
          <w:p w14:paraId="079D9DF8" w14:textId="3ED74B2C" w:rsidR="00DA3D96" w:rsidRPr="00DA3D96" w:rsidRDefault="00DA3D96" w:rsidP="00DA3D96">
            <w:pPr>
              <w:jc w:val="center"/>
              <w:rPr>
                <w:sz w:val="18"/>
                <w:szCs w:val="18"/>
              </w:rPr>
            </w:pPr>
            <w:r w:rsidRPr="00DA3D96">
              <w:rPr>
                <w:sz w:val="18"/>
                <w:szCs w:val="18"/>
              </w:rPr>
              <w:t>评价指标</w:t>
            </w:r>
          </w:p>
        </w:tc>
        <w:tc>
          <w:tcPr>
            <w:tcW w:w="4161" w:type="dxa"/>
            <w:vMerge w:val="restart"/>
            <w:vAlign w:val="center"/>
          </w:tcPr>
          <w:p w14:paraId="44C1EAFE" w14:textId="4C75F02D" w:rsidR="00DA3D96" w:rsidRPr="00DA3D96" w:rsidRDefault="00DA3D96" w:rsidP="00DA3D96">
            <w:pPr>
              <w:jc w:val="center"/>
              <w:rPr>
                <w:sz w:val="18"/>
                <w:szCs w:val="18"/>
              </w:rPr>
            </w:pPr>
            <w:r w:rsidRPr="00DA3D96">
              <w:rPr>
                <w:rFonts w:hint="eastAsia"/>
                <w:sz w:val="18"/>
                <w:szCs w:val="18"/>
              </w:rPr>
              <w:t>表</w:t>
            </w:r>
            <w:r w:rsidRPr="00DA3D96">
              <w:rPr>
                <w:sz w:val="18"/>
                <w:szCs w:val="18"/>
              </w:rPr>
              <w:t>现标准</w:t>
            </w:r>
          </w:p>
        </w:tc>
        <w:tc>
          <w:tcPr>
            <w:tcW w:w="2439" w:type="dxa"/>
            <w:gridSpan w:val="2"/>
          </w:tcPr>
          <w:p w14:paraId="4474C70E" w14:textId="74853E8D" w:rsidR="00DA3D96" w:rsidRPr="00DA3D96" w:rsidRDefault="00DA3D96" w:rsidP="00DA3D96">
            <w:pPr>
              <w:jc w:val="center"/>
              <w:rPr>
                <w:sz w:val="18"/>
                <w:szCs w:val="18"/>
              </w:rPr>
            </w:pPr>
            <w:r w:rsidRPr="00DA3D96">
              <w:rPr>
                <w:sz w:val="18"/>
                <w:szCs w:val="18"/>
              </w:rPr>
              <w:t>表现水平（参阅操作说明）</w:t>
            </w:r>
          </w:p>
        </w:tc>
      </w:tr>
      <w:tr w:rsidR="00DA3D96" w:rsidRPr="00DA3D96" w14:paraId="3AB2EC64" w14:textId="77777777" w:rsidTr="00863385">
        <w:tc>
          <w:tcPr>
            <w:tcW w:w="1696" w:type="dxa"/>
            <w:vMerge/>
          </w:tcPr>
          <w:p w14:paraId="18B7ECAB" w14:textId="11D3BB78" w:rsidR="00DA3D96" w:rsidRPr="00DA3D96" w:rsidRDefault="00DA3D96" w:rsidP="00DA3D96">
            <w:pPr>
              <w:rPr>
                <w:sz w:val="18"/>
                <w:szCs w:val="18"/>
              </w:rPr>
            </w:pPr>
          </w:p>
        </w:tc>
        <w:tc>
          <w:tcPr>
            <w:tcW w:w="4161" w:type="dxa"/>
            <w:vMerge/>
          </w:tcPr>
          <w:p w14:paraId="62FF0DA6" w14:textId="77777777" w:rsidR="00DA3D96" w:rsidRPr="00DA3D96" w:rsidRDefault="00DA3D96" w:rsidP="00DA3D96">
            <w:pPr>
              <w:rPr>
                <w:sz w:val="18"/>
                <w:szCs w:val="18"/>
              </w:rPr>
            </w:pPr>
          </w:p>
        </w:tc>
        <w:tc>
          <w:tcPr>
            <w:tcW w:w="1226" w:type="dxa"/>
          </w:tcPr>
          <w:p w14:paraId="6DBB759D" w14:textId="2771053A" w:rsidR="00DA3D96" w:rsidRPr="00DA3D96" w:rsidRDefault="00DA3D96" w:rsidP="00DA3D96">
            <w:pPr>
              <w:jc w:val="center"/>
              <w:rPr>
                <w:sz w:val="18"/>
                <w:szCs w:val="18"/>
              </w:rPr>
            </w:pPr>
            <w:r w:rsidRPr="00DA3D96">
              <w:rPr>
                <w:rFonts w:hint="eastAsia"/>
                <w:sz w:val="18"/>
                <w:szCs w:val="18"/>
              </w:rPr>
              <w:t>自评</w:t>
            </w:r>
          </w:p>
        </w:tc>
        <w:tc>
          <w:tcPr>
            <w:tcW w:w="1213" w:type="dxa"/>
          </w:tcPr>
          <w:p w14:paraId="4B9BFFD8" w14:textId="43C53B2B" w:rsidR="00DA3D96" w:rsidRPr="00DA3D96" w:rsidRDefault="00DA3D96" w:rsidP="00DA3D96">
            <w:pPr>
              <w:jc w:val="center"/>
              <w:rPr>
                <w:sz w:val="18"/>
                <w:szCs w:val="18"/>
              </w:rPr>
            </w:pPr>
            <w:r w:rsidRPr="00DA3D96">
              <w:rPr>
                <w:rFonts w:hint="eastAsia"/>
                <w:sz w:val="18"/>
                <w:szCs w:val="18"/>
              </w:rPr>
              <w:t>他评</w:t>
            </w:r>
          </w:p>
        </w:tc>
      </w:tr>
      <w:tr w:rsidR="00DA3D96" w:rsidRPr="00DA3D96" w14:paraId="160B01B4" w14:textId="77777777" w:rsidTr="00863385">
        <w:tc>
          <w:tcPr>
            <w:tcW w:w="1696" w:type="dxa"/>
            <w:vAlign w:val="center"/>
          </w:tcPr>
          <w:p w14:paraId="7D2399E2" w14:textId="02CBA2A5" w:rsidR="00DA3D96" w:rsidRPr="00DA3D96" w:rsidRDefault="00DA3D96" w:rsidP="00DA3D96">
            <w:pPr>
              <w:jc w:val="center"/>
              <w:rPr>
                <w:sz w:val="18"/>
                <w:szCs w:val="18"/>
              </w:rPr>
            </w:pPr>
            <w:r w:rsidRPr="00DA3D96">
              <w:rPr>
                <w:sz w:val="18"/>
                <w:szCs w:val="18"/>
              </w:rPr>
              <w:t>物理观念</w:t>
            </w:r>
          </w:p>
        </w:tc>
        <w:tc>
          <w:tcPr>
            <w:tcW w:w="4161" w:type="dxa"/>
          </w:tcPr>
          <w:p w14:paraId="59D35FF9" w14:textId="78F98044" w:rsidR="00DA3D96" w:rsidRPr="00DA3D96" w:rsidRDefault="00DA3D96" w:rsidP="00DA3D96">
            <w:pPr>
              <w:rPr>
                <w:sz w:val="18"/>
                <w:szCs w:val="18"/>
              </w:rPr>
            </w:pPr>
            <w:r w:rsidRPr="00DA3D96">
              <w:rPr>
                <w:rFonts w:hint="eastAsia"/>
                <w:sz w:val="18"/>
                <w:szCs w:val="18"/>
              </w:rPr>
              <w:t>能准确使用与能量相关的概念或规律</w:t>
            </w:r>
          </w:p>
        </w:tc>
        <w:tc>
          <w:tcPr>
            <w:tcW w:w="1226" w:type="dxa"/>
          </w:tcPr>
          <w:p w14:paraId="1D15AA74" w14:textId="77777777" w:rsidR="00DA3D96" w:rsidRPr="00DA3D96" w:rsidRDefault="00DA3D96" w:rsidP="00DA3D96">
            <w:pPr>
              <w:rPr>
                <w:sz w:val="18"/>
                <w:szCs w:val="18"/>
              </w:rPr>
            </w:pPr>
          </w:p>
        </w:tc>
        <w:tc>
          <w:tcPr>
            <w:tcW w:w="1213" w:type="dxa"/>
          </w:tcPr>
          <w:p w14:paraId="6338D332" w14:textId="77777777" w:rsidR="00DA3D96" w:rsidRPr="00DA3D96" w:rsidRDefault="00DA3D96" w:rsidP="00DA3D96">
            <w:pPr>
              <w:rPr>
                <w:sz w:val="18"/>
                <w:szCs w:val="18"/>
              </w:rPr>
            </w:pPr>
          </w:p>
        </w:tc>
      </w:tr>
      <w:tr w:rsidR="00DA3D96" w:rsidRPr="00DA3D96" w14:paraId="1ADE2D91" w14:textId="77777777" w:rsidTr="00863385">
        <w:tc>
          <w:tcPr>
            <w:tcW w:w="1696" w:type="dxa"/>
            <w:vMerge w:val="restart"/>
            <w:vAlign w:val="center"/>
          </w:tcPr>
          <w:p w14:paraId="3F4D1661" w14:textId="0A6B10D8" w:rsidR="00DA3D96" w:rsidRPr="00DA3D96" w:rsidRDefault="00DA3D96" w:rsidP="00863385">
            <w:pPr>
              <w:jc w:val="center"/>
              <w:rPr>
                <w:sz w:val="18"/>
                <w:szCs w:val="18"/>
              </w:rPr>
            </w:pPr>
            <w:r w:rsidRPr="00DA3D96">
              <w:rPr>
                <w:rFonts w:hint="eastAsia"/>
                <w:sz w:val="18"/>
                <w:szCs w:val="18"/>
              </w:rPr>
              <w:t>科学思维</w:t>
            </w:r>
          </w:p>
        </w:tc>
        <w:tc>
          <w:tcPr>
            <w:tcW w:w="4161" w:type="dxa"/>
          </w:tcPr>
          <w:p w14:paraId="0B6065BA" w14:textId="16BA976F" w:rsidR="00DA3D96" w:rsidRPr="00DA3D96" w:rsidRDefault="00DA3D96" w:rsidP="00DA3D96">
            <w:pPr>
              <w:rPr>
                <w:sz w:val="18"/>
                <w:szCs w:val="18"/>
              </w:rPr>
            </w:pPr>
            <w:r w:rsidRPr="00DA3D96">
              <w:rPr>
                <w:rFonts w:hint="eastAsia"/>
                <w:sz w:val="18"/>
                <w:szCs w:val="18"/>
              </w:rPr>
              <w:t>能从收集的信息中提取科学、合理的结论或提示</w:t>
            </w:r>
          </w:p>
        </w:tc>
        <w:tc>
          <w:tcPr>
            <w:tcW w:w="1226" w:type="dxa"/>
          </w:tcPr>
          <w:p w14:paraId="0C2B45EC" w14:textId="77777777" w:rsidR="00DA3D96" w:rsidRPr="00DA3D96" w:rsidRDefault="00DA3D96" w:rsidP="00DA3D96">
            <w:pPr>
              <w:rPr>
                <w:sz w:val="18"/>
                <w:szCs w:val="18"/>
              </w:rPr>
            </w:pPr>
          </w:p>
        </w:tc>
        <w:tc>
          <w:tcPr>
            <w:tcW w:w="1213" w:type="dxa"/>
          </w:tcPr>
          <w:p w14:paraId="73262ECC" w14:textId="77777777" w:rsidR="00DA3D96" w:rsidRPr="00DA3D96" w:rsidRDefault="00DA3D96" w:rsidP="00DA3D96">
            <w:pPr>
              <w:rPr>
                <w:sz w:val="18"/>
                <w:szCs w:val="18"/>
              </w:rPr>
            </w:pPr>
          </w:p>
        </w:tc>
      </w:tr>
      <w:tr w:rsidR="00DA3D96" w:rsidRPr="00DA3D96" w14:paraId="07460836" w14:textId="77777777" w:rsidTr="00863385">
        <w:tc>
          <w:tcPr>
            <w:tcW w:w="1696" w:type="dxa"/>
            <w:vMerge/>
            <w:vAlign w:val="center"/>
          </w:tcPr>
          <w:p w14:paraId="5886C50D" w14:textId="77777777" w:rsidR="00DA3D96" w:rsidRPr="00DA3D96" w:rsidRDefault="00DA3D96" w:rsidP="00DA3D96">
            <w:pPr>
              <w:jc w:val="center"/>
              <w:rPr>
                <w:sz w:val="18"/>
                <w:szCs w:val="18"/>
              </w:rPr>
            </w:pPr>
          </w:p>
        </w:tc>
        <w:tc>
          <w:tcPr>
            <w:tcW w:w="4161" w:type="dxa"/>
          </w:tcPr>
          <w:p w14:paraId="45427876" w14:textId="0F503201" w:rsidR="00DA3D96" w:rsidRPr="00DA3D96" w:rsidRDefault="00DA3D96" w:rsidP="00DA3D96">
            <w:pPr>
              <w:rPr>
                <w:sz w:val="18"/>
                <w:szCs w:val="18"/>
              </w:rPr>
            </w:pPr>
            <w:r w:rsidRPr="00DA3D96">
              <w:rPr>
                <w:rFonts w:hint="eastAsia"/>
                <w:sz w:val="18"/>
                <w:szCs w:val="18"/>
              </w:rPr>
              <w:t>成果论述严密全面</w:t>
            </w:r>
          </w:p>
        </w:tc>
        <w:tc>
          <w:tcPr>
            <w:tcW w:w="1226" w:type="dxa"/>
          </w:tcPr>
          <w:p w14:paraId="2214208F" w14:textId="77777777" w:rsidR="00DA3D96" w:rsidRPr="00DA3D96" w:rsidRDefault="00DA3D96" w:rsidP="00DA3D96">
            <w:pPr>
              <w:rPr>
                <w:sz w:val="18"/>
                <w:szCs w:val="18"/>
              </w:rPr>
            </w:pPr>
          </w:p>
        </w:tc>
        <w:tc>
          <w:tcPr>
            <w:tcW w:w="1213" w:type="dxa"/>
          </w:tcPr>
          <w:p w14:paraId="7931D1AE" w14:textId="77777777" w:rsidR="00DA3D96" w:rsidRPr="00DA3D96" w:rsidRDefault="00DA3D96" w:rsidP="00DA3D96">
            <w:pPr>
              <w:rPr>
                <w:sz w:val="18"/>
                <w:szCs w:val="18"/>
              </w:rPr>
            </w:pPr>
          </w:p>
        </w:tc>
      </w:tr>
      <w:tr w:rsidR="00DA3D96" w:rsidRPr="00DA3D96" w14:paraId="23B034C7" w14:textId="77777777" w:rsidTr="00863385">
        <w:tc>
          <w:tcPr>
            <w:tcW w:w="1696" w:type="dxa"/>
            <w:vMerge/>
            <w:vAlign w:val="center"/>
          </w:tcPr>
          <w:p w14:paraId="24B5A6CF" w14:textId="77777777" w:rsidR="00DA3D96" w:rsidRPr="00DA3D96" w:rsidRDefault="00DA3D96" w:rsidP="00DA3D96">
            <w:pPr>
              <w:jc w:val="center"/>
              <w:rPr>
                <w:sz w:val="18"/>
                <w:szCs w:val="18"/>
              </w:rPr>
            </w:pPr>
          </w:p>
        </w:tc>
        <w:tc>
          <w:tcPr>
            <w:tcW w:w="4161" w:type="dxa"/>
          </w:tcPr>
          <w:p w14:paraId="67CD0699" w14:textId="129AF814" w:rsidR="00DA3D96" w:rsidRPr="00DA3D96" w:rsidRDefault="00DA3D96" w:rsidP="00DA3D96">
            <w:pPr>
              <w:rPr>
                <w:sz w:val="18"/>
                <w:szCs w:val="18"/>
              </w:rPr>
            </w:pPr>
            <w:r w:rsidRPr="00DA3D96">
              <w:rPr>
                <w:rFonts w:hint="eastAsia"/>
                <w:sz w:val="18"/>
                <w:szCs w:val="18"/>
              </w:rPr>
              <w:t>成果具有创新性</w:t>
            </w:r>
          </w:p>
        </w:tc>
        <w:tc>
          <w:tcPr>
            <w:tcW w:w="1226" w:type="dxa"/>
          </w:tcPr>
          <w:p w14:paraId="3F830CA6" w14:textId="77777777" w:rsidR="00DA3D96" w:rsidRPr="00DA3D96" w:rsidRDefault="00DA3D96" w:rsidP="00DA3D96">
            <w:pPr>
              <w:rPr>
                <w:sz w:val="18"/>
                <w:szCs w:val="18"/>
              </w:rPr>
            </w:pPr>
          </w:p>
        </w:tc>
        <w:tc>
          <w:tcPr>
            <w:tcW w:w="1213" w:type="dxa"/>
          </w:tcPr>
          <w:p w14:paraId="218919D1" w14:textId="77777777" w:rsidR="00DA3D96" w:rsidRPr="00DA3D96" w:rsidRDefault="00DA3D96" w:rsidP="00DA3D96">
            <w:pPr>
              <w:rPr>
                <w:sz w:val="18"/>
                <w:szCs w:val="18"/>
              </w:rPr>
            </w:pPr>
          </w:p>
        </w:tc>
      </w:tr>
      <w:tr w:rsidR="00DA3D96" w:rsidRPr="00DA3D96" w14:paraId="6066096D" w14:textId="77777777" w:rsidTr="00863385">
        <w:tc>
          <w:tcPr>
            <w:tcW w:w="1696" w:type="dxa"/>
            <w:vMerge w:val="restart"/>
            <w:vAlign w:val="center"/>
          </w:tcPr>
          <w:p w14:paraId="39E58591" w14:textId="6227C79A" w:rsidR="00DA3D96" w:rsidRPr="00DA3D96" w:rsidRDefault="00DA3D96" w:rsidP="00DA3D96">
            <w:pPr>
              <w:jc w:val="center"/>
              <w:rPr>
                <w:sz w:val="18"/>
                <w:szCs w:val="18"/>
              </w:rPr>
            </w:pPr>
            <w:r w:rsidRPr="00DA3D96">
              <w:rPr>
                <w:sz w:val="18"/>
                <w:szCs w:val="18"/>
              </w:rPr>
              <w:t>科学探究</w:t>
            </w:r>
          </w:p>
        </w:tc>
        <w:tc>
          <w:tcPr>
            <w:tcW w:w="4161" w:type="dxa"/>
          </w:tcPr>
          <w:p w14:paraId="3541EC42" w14:textId="4939D919" w:rsidR="00DA3D96" w:rsidRPr="00DA3D96" w:rsidRDefault="00DA3D96" w:rsidP="00DA3D96">
            <w:pPr>
              <w:rPr>
                <w:sz w:val="18"/>
                <w:szCs w:val="18"/>
              </w:rPr>
            </w:pPr>
            <w:r w:rsidRPr="00DA3D96">
              <w:rPr>
                <w:sz w:val="18"/>
                <w:szCs w:val="18"/>
              </w:rPr>
              <w:t>研究问题清晰真实</w:t>
            </w:r>
          </w:p>
        </w:tc>
        <w:tc>
          <w:tcPr>
            <w:tcW w:w="1226" w:type="dxa"/>
          </w:tcPr>
          <w:p w14:paraId="3D117EFC" w14:textId="77777777" w:rsidR="00DA3D96" w:rsidRPr="00DA3D96" w:rsidRDefault="00DA3D96" w:rsidP="00DA3D96">
            <w:pPr>
              <w:rPr>
                <w:sz w:val="18"/>
                <w:szCs w:val="18"/>
              </w:rPr>
            </w:pPr>
          </w:p>
        </w:tc>
        <w:tc>
          <w:tcPr>
            <w:tcW w:w="1213" w:type="dxa"/>
          </w:tcPr>
          <w:p w14:paraId="63416FAC" w14:textId="77777777" w:rsidR="00DA3D96" w:rsidRPr="00DA3D96" w:rsidRDefault="00DA3D96" w:rsidP="00DA3D96">
            <w:pPr>
              <w:rPr>
                <w:sz w:val="18"/>
                <w:szCs w:val="18"/>
              </w:rPr>
            </w:pPr>
          </w:p>
        </w:tc>
      </w:tr>
      <w:tr w:rsidR="00DA3D96" w:rsidRPr="00DA3D96" w14:paraId="5DB0463E" w14:textId="77777777" w:rsidTr="00863385">
        <w:tc>
          <w:tcPr>
            <w:tcW w:w="1696" w:type="dxa"/>
            <w:vMerge/>
            <w:vAlign w:val="center"/>
          </w:tcPr>
          <w:p w14:paraId="458482AC" w14:textId="77777777" w:rsidR="00DA3D96" w:rsidRPr="00DA3D96" w:rsidRDefault="00DA3D96" w:rsidP="00DA3D96">
            <w:pPr>
              <w:jc w:val="center"/>
              <w:rPr>
                <w:sz w:val="18"/>
                <w:szCs w:val="18"/>
              </w:rPr>
            </w:pPr>
          </w:p>
        </w:tc>
        <w:tc>
          <w:tcPr>
            <w:tcW w:w="4161" w:type="dxa"/>
          </w:tcPr>
          <w:p w14:paraId="0795E5CB" w14:textId="566F2C4A" w:rsidR="00DA3D96" w:rsidRPr="00DA3D96" w:rsidRDefault="00DA3D96" w:rsidP="00DA3D96">
            <w:pPr>
              <w:rPr>
                <w:sz w:val="18"/>
                <w:szCs w:val="18"/>
              </w:rPr>
            </w:pPr>
            <w:r w:rsidRPr="00DA3D96">
              <w:rPr>
                <w:sz w:val="18"/>
                <w:szCs w:val="18"/>
              </w:rPr>
              <w:t>研究方案具可行性</w:t>
            </w:r>
          </w:p>
        </w:tc>
        <w:tc>
          <w:tcPr>
            <w:tcW w:w="1226" w:type="dxa"/>
          </w:tcPr>
          <w:p w14:paraId="1C9D400A" w14:textId="77777777" w:rsidR="00DA3D96" w:rsidRPr="00DA3D96" w:rsidRDefault="00DA3D96" w:rsidP="00DA3D96">
            <w:pPr>
              <w:rPr>
                <w:sz w:val="18"/>
                <w:szCs w:val="18"/>
              </w:rPr>
            </w:pPr>
          </w:p>
        </w:tc>
        <w:tc>
          <w:tcPr>
            <w:tcW w:w="1213" w:type="dxa"/>
          </w:tcPr>
          <w:p w14:paraId="57AE8850" w14:textId="77777777" w:rsidR="00DA3D96" w:rsidRPr="00DA3D96" w:rsidRDefault="00DA3D96" w:rsidP="00DA3D96">
            <w:pPr>
              <w:rPr>
                <w:sz w:val="18"/>
                <w:szCs w:val="18"/>
              </w:rPr>
            </w:pPr>
          </w:p>
        </w:tc>
      </w:tr>
      <w:tr w:rsidR="00DA3D96" w:rsidRPr="00DA3D96" w14:paraId="17F17925" w14:textId="77777777" w:rsidTr="00863385">
        <w:tc>
          <w:tcPr>
            <w:tcW w:w="1696" w:type="dxa"/>
            <w:vMerge/>
            <w:vAlign w:val="center"/>
          </w:tcPr>
          <w:p w14:paraId="78C38713" w14:textId="77777777" w:rsidR="00DA3D96" w:rsidRPr="00DA3D96" w:rsidRDefault="00DA3D96" w:rsidP="00DA3D96">
            <w:pPr>
              <w:jc w:val="center"/>
              <w:rPr>
                <w:sz w:val="18"/>
                <w:szCs w:val="18"/>
              </w:rPr>
            </w:pPr>
          </w:p>
        </w:tc>
        <w:tc>
          <w:tcPr>
            <w:tcW w:w="4161" w:type="dxa"/>
          </w:tcPr>
          <w:p w14:paraId="0021ED40" w14:textId="6E6EFDAC" w:rsidR="00DA3D96" w:rsidRPr="00DA3D96" w:rsidRDefault="00DA3D96" w:rsidP="00DA3D96">
            <w:pPr>
              <w:rPr>
                <w:sz w:val="18"/>
                <w:szCs w:val="18"/>
              </w:rPr>
            </w:pPr>
            <w:r w:rsidRPr="00DA3D96">
              <w:rPr>
                <w:sz w:val="18"/>
                <w:szCs w:val="18"/>
              </w:rPr>
              <w:t>研究结论合理可信</w:t>
            </w:r>
          </w:p>
        </w:tc>
        <w:tc>
          <w:tcPr>
            <w:tcW w:w="1226" w:type="dxa"/>
          </w:tcPr>
          <w:p w14:paraId="309761C7" w14:textId="77777777" w:rsidR="00DA3D96" w:rsidRPr="00DA3D96" w:rsidRDefault="00DA3D96" w:rsidP="00DA3D96">
            <w:pPr>
              <w:rPr>
                <w:sz w:val="18"/>
                <w:szCs w:val="18"/>
              </w:rPr>
            </w:pPr>
          </w:p>
        </w:tc>
        <w:tc>
          <w:tcPr>
            <w:tcW w:w="1213" w:type="dxa"/>
          </w:tcPr>
          <w:p w14:paraId="3A8EEB9B" w14:textId="77777777" w:rsidR="00DA3D96" w:rsidRPr="00DA3D96" w:rsidRDefault="00DA3D96" w:rsidP="00DA3D96">
            <w:pPr>
              <w:rPr>
                <w:sz w:val="18"/>
                <w:szCs w:val="18"/>
              </w:rPr>
            </w:pPr>
          </w:p>
        </w:tc>
      </w:tr>
      <w:tr w:rsidR="00DA3D96" w:rsidRPr="00DA3D96" w14:paraId="2B629AC0" w14:textId="77777777" w:rsidTr="00863385">
        <w:tc>
          <w:tcPr>
            <w:tcW w:w="1696" w:type="dxa"/>
            <w:vMerge/>
            <w:vAlign w:val="center"/>
          </w:tcPr>
          <w:p w14:paraId="623C76B3" w14:textId="77777777" w:rsidR="00DA3D96" w:rsidRPr="00DA3D96" w:rsidRDefault="00DA3D96" w:rsidP="00DA3D96">
            <w:pPr>
              <w:jc w:val="center"/>
              <w:rPr>
                <w:sz w:val="18"/>
                <w:szCs w:val="18"/>
              </w:rPr>
            </w:pPr>
          </w:p>
        </w:tc>
        <w:tc>
          <w:tcPr>
            <w:tcW w:w="4161" w:type="dxa"/>
          </w:tcPr>
          <w:p w14:paraId="44A2ABAF" w14:textId="0A36DED8" w:rsidR="00DA3D96" w:rsidRPr="00DA3D96" w:rsidRDefault="00DA3D96" w:rsidP="00DA3D96">
            <w:pPr>
              <w:rPr>
                <w:sz w:val="18"/>
                <w:szCs w:val="18"/>
              </w:rPr>
            </w:pPr>
            <w:r w:rsidRPr="00DA3D96">
              <w:rPr>
                <w:sz w:val="18"/>
                <w:szCs w:val="18"/>
              </w:rPr>
              <w:t>研究报告完整可读</w:t>
            </w:r>
          </w:p>
        </w:tc>
        <w:tc>
          <w:tcPr>
            <w:tcW w:w="1226" w:type="dxa"/>
          </w:tcPr>
          <w:p w14:paraId="2FA13FAD" w14:textId="77777777" w:rsidR="00DA3D96" w:rsidRPr="00DA3D96" w:rsidRDefault="00DA3D96" w:rsidP="00DA3D96">
            <w:pPr>
              <w:rPr>
                <w:sz w:val="18"/>
                <w:szCs w:val="18"/>
              </w:rPr>
            </w:pPr>
          </w:p>
        </w:tc>
        <w:tc>
          <w:tcPr>
            <w:tcW w:w="1213" w:type="dxa"/>
          </w:tcPr>
          <w:p w14:paraId="5814A74A" w14:textId="77777777" w:rsidR="00DA3D96" w:rsidRPr="00DA3D96" w:rsidRDefault="00DA3D96" w:rsidP="00DA3D96">
            <w:pPr>
              <w:rPr>
                <w:sz w:val="18"/>
                <w:szCs w:val="18"/>
              </w:rPr>
            </w:pPr>
          </w:p>
        </w:tc>
      </w:tr>
      <w:tr w:rsidR="00DA3D96" w:rsidRPr="00DA3D96" w14:paraId="0961E785" w14:textId="77777777" w:rsidTr="00863385">
        <w:tc>
          <w:tcPr>
            <w:tcW w:w="1696" w:type="dxa"/>
            <w:vMerge w:val="restart"/>
            <w:vAlign w:val="center"/>
          </w:tcPr>
          <w:p w14:paraId="174661B5" w14:textId="793F9B16" w:rsidR="00DA3D96" w:rsidRPr="00DA3D96" w:rsidRDefault="00DA3D96" w:rsidP="00DA3D96">
            <w:pPr>
              <w:jc w:val="center"/>
              <w:rPr>
                <w:sz w:val="18"/>
                <w:szCs w:val="18"/>
              </w:rPr>
            </w:pPr>
            <w:r w:rsidRPr="00DA3D96">
              <w:rPr>
                <w:rFonts w:hint="eastAsia"/>
                <w:sz w:val="18"/>
                <w:szCs w:val="18"/>
              </w:rPr>
              <w:t>科学态度与责任</w:t>
            </w:r>
          </w:p>
        </w:tc>
        <w:tc>
          <w:tcPr>
            <w:tcW w:w="4161" w:type="dxa"/>
          </w:tcPr>
          <w:p w14:paraId="021F1494" w14:textId="4B4A6C6D" w:rsidR="00DA3D96" w:rsidRPr="00DA3D96" w:rsidRDefault="00DA3D96" w:rsidP="00DA3D96">
            <w:pPr>
              <w:rPr>
                <w:sz w:val="18"/>
                <w:szCs w:val="18"/>
              </w:rPr>
            </w:pPr>
            <w:r w:rsidRPr="00DA3D96">
              <w:rPr>
                <w:sz w:val="18"/>
                <w:szCs w:val="18"/>
              </w:rPr>
              <w:t>表现出浓厚的研究兴趣</w:t>
            </w:r>
          </w:p>
        </w:tc>
        <w:tc>
          <w:tcPr>
            <w:tcW w:w="1226" w:type="dxa"/>
          </w:tcPr>
          <w:p w14:paraId="7D65319A" w14:textId="77777777" w:rsidR="00DA3D96" w:rsidRPr="00DA3D96" w:rsidRDefault="00DA3D96" w:rsidP="00DA3D96">
            <w:pPr>
              <w:rPr>
                <w:sz w:val="18"/>
                <w:szCs w:val="18"/>
              </w:rPr>
            </w:pPr>
          </w:p>
        </w:tc>
        <w:tc>
          <w:tcPr>
            <w:tcW w:w="1213" w:type="dxa"/>
          </w:tcPr>
          <w:p w14:paraId="2E2CD7DC" w14:textId="77777777" w:rsidR="00DA3D96" w:rsidRPr="00DA3D96" w:rsidRDefault="00DA3D96" w:rsidP="00DA3D96">
            <w:pPr>
              <w:rPr>
                <w:sz w:val="18"/>
                <w:szCs w:val="18"/>
              </w:rPr>
            </w:pPr>
          </w:p>
        </w:tc>
      </w:tr>
      <w:tr w:rsidR="00DA3D96" w:rsidRPr="00DA3D96" w14:paraId="4309CEB0" w14:textId="77777777" w:rsidTr="00863385">
        <w:tc>
          <w:tcPr>
            <w:tcW w:w="1696" w:type="dxa"/>
            <w:vMerge/>
          </w:tcPr>
          <w:p w14:paraId="1A770E15" w14:textId="77777777" w:rsidR="00DA3D96" w:rsidRPr="00DA3D96" w:rsidRDefault="00DA3D96" w:rsidP="00DA3D96">
            <w:pPr>
              <w:rPr>
                <w:sz w:val="18"/>
                <w:szCs w:val="18"/>
              </w:rPr>
            </w:pPr>
          </w:p>
        </w:tc>
        <w:tc>
          <w:tcPr>
            <w:tcW w:w="4161" w:type="dxa"/>
          </w:tcPr>
          <w:p w14:paraId="64640C7A" w14:textId="39EDB38C" w:rsidR="00DA3D96" w:rsidRPr="00DA3D96" w:rsidRDefault="00DA3D96" w:rsidP="00DA3D96">
            <w:pPr>
              <w:rPr>
                <w:sz w:val="18"/>
                <w:szCs w:val="18"/>
              </w:rPr>
            </w:pPr>
            <w:r w:rsidRPr="00DA3D96">
              <w:rPr>
                <w:sz w:val="18"/>
                <w:szCs w:val="18"/>
              </w:rPr>
              <w:t>研究时积极与他人合作</w:t>
            </w:r>
          </w:p>
        </w:tc>
        <w:tc>
          <w:tcPr>
            <w:tcW w:w="1226" w:type="dxa"/>
          </w:tcPr>
          <w:p w14:paraId="6D3F7DC8" w14:textId="77777777" w:rsidR="00DA3D96" w:rsidRPr="00DA3D96" w:rsidRDefault="00DA3D96" w:rsidP="00DA3D96">
            <w:pPr>
              <w:rPr>
                <w:sz w:val="18"/>
                <w:szCs w:val="18"/>
              </w:rPr>
            </w:pPr>
          </w:p>
        </w:tc>
        <w:tc>
          <w:tcPr>
            <w:tcW w:w="1213" w:type="dxa"/>
          </w:tcPr>
          <w:p w14:paraId="37C95D37" w14:textId="77777777" w:rsidR="00DA3D96" w:rsidRPr="00DA3D96" w:rsidRDefault="00DA3D96" w:rsidP="00DA3D96">
            <w:pPr>
              <w:rPr>
                <w:sz w:val="18"/>
                <w:szCs w:val="18"/>
              </w:rPr>
            </w:pPr>
          </w:p>
        </w:tc>
      </w:tr>
      <w:tr w:rsidR="00DA3D96" w:rsidRPr="00DA3D96" w14:paraId="41F0CC04" w14:textId="77777777" w:rsidTr="00863385">
        <w:tc>
          <w:tcPr>
            <w:tcW w:w="1696" w:type="dxa"/>
            <w:vMerge/>
          </w:tcPr>
          <w:p w14:paraId="3E95DBA9" w14:textId="77777777" w:rsidR="00DA3D96" w:rsidRPr="00DA3D96" w:rsidRDefault="00DA3D96" w:rsidP="00DA3D96">
            <w:pPr>
              <w:rPr>
                <w:sz w:val="18"/>
                <w:szCs w:val="18"/>
              </w:rPr>
            </w:pPr>
          </w:p>
        </w:tc>
        <w:tc>
          <w:tcPr>
            <w:tcW w:w="4161" w:type="dxa"/>
          </w:tcPr>
          <w:p w14:paraId="1618BD6F" w14:textId="6F0DDC4C" w:rsidR="00DA3D96" w:rsidRPr="00DA3D96" w:rsidRDefault="00DA3D96" w:rsidP="00DA3D96">
            <w:pPr>
              <w:rPr>
                <w:sz w:val="18"/>
                <w:szCs w:val="18"/>
              </w:rPr>
            </w:pPr>
            <w:r w:rsidRPr="00DA3D96">
              <w:rPr>
                <w:sz w:val="18"/>
                <w:szCs w:val="18"/>
              </w:rPr>
              <w:t>遇到阻碍时能坚持不懈</w:t>
            </w:r>
          </w:p>
        </w:tc>
        <w:tc>
          <w:tcPr>
            <w:tcW w:w="1226" w:type="dxa"/>
          </w:tcPr>
          <w:p w14:paraId="4E281966" w14:textId="77777777" w:rsidR="00DA3D96" w:rsidRPr="00DA3D96" w:rsidRDefault="00DA3D96" w:rsidP="00DA3D96">
            <w:pPr>
              <w:rPr>
                <w:sz w:val="18"/>
                <w:szCs w:val="18"/>
              </w:rPr>
            </w:pPr>
          </w:p>
        </w:tc>
        <w:tc>
          <w:tcPr>
            <w:tcW w:w="1213" w:type="dxa"/>
          </w:tcPr>
          <w:p w14:paraId="7363423B" w14:textId="77777777" w:rsidR="00DA3D96" w:rsidRPr="00DA3D96" w:rsidRDefault="00DA3D96" w:rsidP="00DA3D96">
            <w:pPr>
              <w:rPr>
                <w:sz w:val="18"/>
                <w:szCs w:val="18"/>
              </w:rPr>
            </w:pPr>
          </w:p>
        </w:tc>
      </w:tr>
      <w:tr w:rsidR="00DA3D96" w:rsidRPr="00DA3D96" w14:paraId="750AD7FD" w14:textId="77777777" w:rsidTr="001A058A">
        <w:tc>
          <w:tcPr>
            <w:tcW w:w="8296" w:type="dxa"/>
            <w:gridSpan w:val="4"/>
          </w:tcPr>
          <w:p w14:paraId="35B17CBB" w14:textId="4871E17F" w:rsidR="00DA3D96" w:rsidRPr="00DA3D96" w:rsidRDefault="00DA3D96" w:rsidP="00863385">
            <w:pPr>
              <w:rPr>
                <w:sz w:val="18"/>
                <w:szCs w:val="18"/>
              </w:rPr>
            </w:pPr>
            <w:r w:rsidRPr="00DA3D96">
              <w:rPr>
                <w:rFonts w:hint="eastAsia"/>
                <w:sz w:val="18"/>
                <w:szCs w:val="18"/>
              </w:rPr>
              <w:t>操作说明：对照表现标准，根据符合程度进行表现水平评价，“</w:t>
            </w:r>
            <w:r w:rsidRPr="00DA3D96">
              <w:rPr>
                <w:rFonts w:hint="eastAsia"/>
                <w:sz w:val="18"/>
                <w:szCs w:val="18"/>
              </w:rPr>
              <w:t>5</w:t>
            </w:r>
            <w:r w:rsidRPr="00DA3D96">
              <w:rPr>
                <w:rFonts w:hint="eastAsia"/>
                <w:sz w:val="18"/>
                <w:szCs w:val="18"/>
              </w:rPr>
              <w:t>”</w:t>
            </w:r>
            <w:r w:rsidRPr="00DA3D96">
              <w:rPr>
                <w:sz w:val="18"/>
                <w:szCs w:val="18"/>
              </w:rPr>
              <w:t>表示完全符合，</w:t>
            </w:r>
            <w:r w:rsidRPr="00DA3D96">
              <w:rPr>
                <w:rFonts w:hint="eastAsia"/>
                <w:sz w:val="18"/>
                <w:szCs w:val="18"/>
              </w:rPr>
              <w:t>“</w:t>
            </w:r>
            <w:r w:rsidRPr="00DA3D96">
              <w:rPr>
                <w:rFonts w:hint="eastAsia"/>
                <w:sz w:val="18"/>
                <w:szCs w:val="18"/>
              </w:rPr>
              <w:t>4</w:t>
            </w:r>
            <w:r w:rsidRPr="00DA3D96">
              <w:rPr>
                <w:rFonts w:hint="eastAsia"/>
                <w:sz w:val="18"/>
                <w:szCs w:val="18"/>
              </w:rPr>
              <w:t>”</w:t>
            </w:r>
            <w:r w:rsidRPr="00DA3D96">
              <w:rPr>
                <w:sz w:val="18"/>
                <w:szCs w:val="18"/>
              </w:rPr>
              <w:t>表示大部分符合，</w:t>
            </w:r>
            <w:r w:rsidRPr="00DA3D96">
              <w:rPr>
                <w:rFonts w:hint="eastAsia"/>
                <w:sz w:val="18"/>
                <w:szCs w:val="18"/>
              </w:rPr>
              <w:t>“</w:t>
            </w:r>
            <w:r w:rsidRPr="00DA3D96">
              <w:rPr>
                <w:rFonts w:hint="eastAsia"/>
                <w:sz w:val="18"/>
                <w:szCs w:val="18"/>
              </w:rPr>
              <w:t>3</w:t>
            </w:r>
            <w:r w:rsidRPr="00DA3D96">
              <w:rPr>
                <w:rFonts w:hint="eastAsia"/>
                <w:sz w:val="18"/>
                <w:szCs w:val="18"/>
              </w:rPr>
              <w:t>”</w:t>
            </w:r>
            <w:r w:rsidRPr="00DA3D96">
              <w:rPr>
                <w:sz w:val="18"/>
                <w:szCs w:val="18"/>
              </w:rPr>
              <w:t>表示基本符合，</w:t>
            </w:r>
            <w:r w:rsidRPr="00DA3D96">
              <w:rPr>
                <w:rFonts w:hint="eastAsia"/>
                <w:sz w:val="18"/>
                <w:szCs w:val="18"/>
              </w:rPr>
              <w:t>“</w:t>
            </w:r>
            <w:r w:rsidRPr="00DA3D96">
              <w:rPr>
                <w:rFonts w:hint="eastAsia"/>
                <w:sz w:val="18"/>
                <w:szCs w:val="18"/>
              </w:rPr>
              <w:t>2</w:t>
            </w:r>
            <w:r w:rsidRPr="00DA3D96">
              <w:rPr>
                <w:rFonts w:hint="eastAsia"/>
                <w:sz w:val="18"/>
                <w:szCs w:val="18"/>
              </w:rPr>
              <w:t>”</w:t>
            </w:r>
            <w:r w:rsidRPr="00DA3D96">
              <w:rPr>
                <w:sz w:val="18"/>
                <w:szCs w:val="18"/>
              </w:rPr>
              <w:t>表示少量符合，</w:t>
            </w:r>
            <w:r w:rsidRPr="00DA3D96">
              <w:rPr>
                <w:rFonts w:hint="eastAsia"/>
                <w:sz w:val="18"/>
                <w:szCs w:val="18"/>
              </w:rPr>
              <w:t>“</w:t>
            </w:r>
            <w:r w:rsidRPr="00DA3D96">
              <w:rPr>
                <w:rFonts w:hint="eastAsia"/>
                <w:sz w:val="18"/>
                <w:szCs w:val="18"/>
              </w:rPr>
              <w:t>1</w:t>
            </w:r>
            <w:r w:rsidRPr="00DA3D96">
              <w:rPr>
                <w:rFonts w:hint="eastAsia"/>
                <w:sz w:val="18"/>
                <w:szCs w:val="18"/>
              </w:rPr>
              <w:t>”</w:t>
            </w:r>
            <w:r w:rsidRPr="00DA3D96">
              <w:rPr>
                <w:sz w:val="18"/>
                <w:szCs w:val="18"/>
              </w:rPr>
              <w:t>表示基本不符合</w:t>
            </w:r>
          </w:p>
        </w:tc>
      </w:tr>
    </w:tbl>
    <w:p w14:paraId="00246A2F" w14:textId="77777777" w:rsidR="00DA3D96" w:rsidRDefault="00DA3D96" w:rsidP="00DA3D96"/>
    <w:sectPr w:rsidR="00DA3D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70B7" w14:textId="77777777" w:rsidR="00C21972" w:rsidRDefault="00C21972" w:rsidP="00ED02E2">
      <w:r>
        <w:separator/>
      </w:r>
    </w:p>
  </w:endnote>
  <w:endnote w:type="continuationSeparator" w:id="0">
    <w:p w14:paraId="2A93BAD0" w14:textId="77777777" w:rsidR="00C21972" w:rsidRDefault="00C21972" w:rsidP="00ED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950111"/>
      <w:docPartObj>
        <w:docPartGallery w:val="Page Numbers (Bottom of Page)"/>
        <w:docPartUnique/>
      </w:docPartObj>
    </w:sdtPr>
    <w:sdtContent>
      <w:sdt>
        <w:sdtPr>
          <w:id w:val="1728636285"/>
          <w:docPartObj>
            <w:docPartGallery w:val="Page Numbers (Top of Page)"/>
            <w:docPartUnique/>
          </w:docPartObj>
        </w:sdtPr>
        <w:sdtContent>
          <w:p w14:paraId="5C7ADC8A" w14:textId="66162013" w:rsidR="00ED02E2" w:rsidRDefault="00ED02E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B9577B6" w14:textId="77777777" w:rsidR="00ED02E2" w:rsidRDefault="00ED0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82AF" w14:textId="77777777" w:rsidR="00C21972" w:rsidRDefault="00C21972" w:rsidP="00ED02E2">
      <w:r>
        <w:separator/>
      </w:r>
    </w:p>
  </w:footnote>
  <w:footnote w:type="continuationSeparator" w:id="0">
    <w:p w14:paraId="2C9381AC" w14:textId="77777777" w:rsidR="00C21972" w:rsidRDefault="00C21972" w:rsidP="00ED0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05"/>
    <w:rsid w:val="0005689F"/>
    <w:rsid w:val="00275863"/>
    <w:rsid w:val="003852FE"/>
    <w:rsid w:val="003A1AA1"/>
    <w:rsid w:val="003E1963"/>
    <w:rsid w:val="00432B10"/>
    <w:rsid w:val="0044301E"/>
    <w:rsid w:val="004B62D0"/>
    <w:rsid w:val="004C2CA9"/>
    <w:rsid w:val="00625FD2"/>
    <w:rsid w:val="00702878"/>
    <w:rsid w:val="00704705"/>
    <w:rsid w:val="007118ED"/>
    <w:rsid w:val="00777946"/>
    <w:rsid w:val="00784EAF"/>
    <w:rsid w:val="0078515A"/>
    <w:rsid w:val="007B122B"/>
    <w:rsid w:val="00863385"/>
    <w:rsid w:val="00923EA4"/>
    <w:rsid w:val="00986184"/>
    <w:rsid w:val="009F1A45"/>
    <w:rsid w:val="00A22D3C"/>
    <w:rsid w:val="00A270E8"/>
    <w:rsid w:val="00A82D04"/>
    <w:rsid w:val="00AB7044"/>
    <w:rsid w:val="00AB7F01"/>
    <w:rsid w:val="00AD16D0"/>
    <w:rsid w:val="00B87836"/>
    <w:rsid w:val="00B94AB3"/>
    <w:rsid w:val="00C20B05"/>
    <w:rsid w:val="00C21972"/>
    <w:rsid w:val="00C87038"/>
    <w:rsid w:val="00CD2236"/>
    <w:rsid w:val="00CF2062"/>
    <w:rsid w:val="00D963BA"/>
    <w:rsid w:val="00D978F4"/>
    <w:rsid w:val="00DA3D96"/>
    <w:rsid w:val="00E07D7C"/>
    <w:rsid w:val="00E1636A"/>
    <w:rsid w:val="00E24A9E"/>
    <w:rsid w:val="00E54429"/>
    <w:rsid w:val="00E624D8"/>
    <w:rsid w:val="00ED02E2"/>
    <w:rsid w:val="00ED4585"/>
    <w:rsid w:val="00F14098"/>
    <w:rsid w:val="00F1454A"/>
    <w:rsid w:val="00FA3EEF"/>
    <w:rsid w:val="00FB4007"/>
    <w:rsid w:val="00FD41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36A1"/>
  <w15:chartTrackingRefBased/>
  <w15:docId w15:val="{9DB467ED-DAA3-4430-95B0-80B2997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429"/>
    <w:pPr>
      <w:widowControl w:val="0"/>
      <w:jc w:val="both"/>
    </w:pPr>
    <w:rPr>
      <w:rFonts w:ascii="Times New Roman" w:eastAsia="宋体" w:hAnsi="Times New Roman"/>
    </w:rPr>
  </w:style>
  <w:style w:type="paragraph" w:styleId="1">
    <w:name w:val="heading 1"/>
    <w:basedOn w:val="a"/>
    <w:next w:val="a"/>
    <w:link w:val="10"/>
    <w:uiPriority w:val="9"/>
    <w:qFormat/>
    <w:rsid w:val="00D978F4"/>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D978F4"/>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FA3EEF"/>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4C2CA9"/>
    <w:pPr>
      <w:keepNext/>
      <w:keepLines/>
      <w:spacing w:before="75" w:after="75"/>
      <w:ind w:firstLine="420"/>
      <w:outlineLvl w:val="3"/>
    </w:pPr>
    <w:rPr>
      <w:rFonts w:eastAsia="黑体" w:cstheme="majorBidi"/>
      <w:b/>
      <w:bCs/>
      <w:szCs w:val="28"/>
    </w:rPr>
  </w:style>
  <w:style w:type="paragraph" w:styleId="5">
    <w:name w:val="heading 5"/>
    <w:basedOn w:val="a"/>
    <w:next w:val="a"/>
    <w:link w:val="50"/>
    <w:uiPriority w:val="9"/>
    <w:unhideWhenUsed/>
    <w:qFormat/>
    <w:rsid w:val="00D978F4"/>
    <w:pPr>
      <w:keepNext/>
      <w:keepLines/>
      <w:spacing w:before="100" w:after="100"/>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8F4"/>
    <w:rPr>
      <w:rFonts w:ascii="Times New Roman" w:eastAsia="华文中宋" w:hAnsi="Times New Roman"/>
      <w:bCs/>
      <w:kern w:val="44"/>
      <w:sz w:val="44"/>
      <w:szCs w:val="44"/>
    </w:rPr>
  </w:style>
  <w:style w:type="character" w:customStyle="1" w:styleId="20">
    <w:name w:val="标题 2 字符"/>
    <w:basedOn w:val="a0"/>
    <w:link w:val="2"/>
    <w:uiPriority w:val="9"/>
    <w:rsid w:val="00D978F4"/>
    <w:rPr>
      <w:rFonts w:ascii="Times New Roman" w:eastAsia="黑体" w:hAnsi="Times New Roman" w:cstheme="majorBidi"/>
      <w:bCs/>
      <w:sz w:val="32"/>
      <w:szCs w:val="32"/>
    </w:rPr>
  </w:style>
  <w:style w:type="character" w:customStyle="1" w:styleId="30">
    <w:name w:val="标题 3 字符"/>
    <w:basedOn w:val="a0"/>
    <w:link w:val="3"/>
    <w:uiPriority w:val="9"/>
    <w:rsid w:val="00FA3EEF"/>
    <w:rPr>
      <w:rFonts w:ascii="Times New Roman" w:eastAsia="黑体" w:hAnsi="Times New Roman"/>
      <w:bCs/>
      <w:sz w:val="28"/>
      <w:szCs w:val="32"/>
    </w:rPr>
  </w:style>
  <w:style w:type="character" w:customStyle="1" w:styleId="40">
    <w:name w:val="标题 4 字符"/>
    <w:basedOn w:val="a0"/>
    <w:link w:val="4"/>
    <w:uiPriority w:val="9"/>
    <w:rsid w:val="004C2CA9"/>
    <w:rPr>
      <w:rFonts w:ascii="Times New Roman" w:eastAsia="黑体" w:hAnsi="Times New Roman" w:cstheme="majorBidi"/>
      <w:b/>
      <w:bCs/>
      <w:szCs w:val="28"/>
    </w:rPr>
  </w:style>
  <w:style w:type="character" w:customStyle="1" w:styleId="50">
    <w:name w:val="标题 5 字符"/>
    <w:basedOn w:val="a0"/>
    <w:link w:val="5"/>
    <w:uiPriority w:val="9"/>
    <w:rsid w:val="00D978F4"/>
    <w:rPr>
      <w:rFonts w:ascii="Times New Roman" w:eastAsia="宋体" w:hAnsi="Times New Roman"/>
      <w:b/>
      <w:bCs/>
      <w:szCs w:val="28"/>
    </w:rPr>
  </w:style>
  <w:style w:type="paragraph" w:styleId="a3">
    <w:name w:val="header"/>
    <w:basedOn w:val="a"/>
    <w:link w:val="a4"/>
    <w:uiPriority w:val="99"/>
    <w:unhideWhenUsed/>
    <w:rsid w:val="00ED02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02E2"/>
    <w:rPr>
      <w:rFonts w:ascii="Times New Roman" w:eastAsia="宋体" w:hAnsi="Times New Roman"/>
      <w:sz w:val="18"/>
      <w:szCs w:val="18"/>
    </w:rPr>
  </w:style>
  <w:style w:type="paragraph" w:styleId="a5">
    <w:name w:val="footer"/>
    <w:basedOn w:val="a"/>
    <w:link w:val="a6"/>
    <w:uiPriority w:val="99"/>
    <w:unhideWhenUsed/>
    <w:rsid w:val="00ED02E2"/>
    <w:pPr>
      <w:tabs>
        <w:tab w:val="center" w:pos="4153"/>
        <w:tab w:val="right" w:pos="8306"/>
      </w:tabs>
      <w:snapToGrid w:val="0"/>
      <w:jc w:val="left"/>
    </w:pPr>
    <w:rPr>
      <w:sz w:val="18"/>
      <w:szCs w:val="18"/>
    </w:rPr>
  </w:style>
  <w:style w:type="character" w:customStyle="1" w:styleId="a6">
    <w:name w:val="页脚 字符"/>
    <w:basedOn w:val="a0"/>
    <w:link w:val="a5"/>
    <w:uiPriority w:val="99"/>
    <w:rsid w:val="00ED02E2"/>
    <w:rPr>
      <w:rFonts w:ascii="Times New Roman" w:eastAsia="宋体" w:hAnsi="Times New Roman"/>
      <w:sz w:val="18"/>
      <w:szCs w:val="18"/>
    </w:rPr>
  </w:style>
  <w:style w:type="table" w:styleId="a7">
    <w:name w:val="Table Grid"/>
    <w:basedOn w:val="a1"/>
    <w:uiPriority w:val="39"/>
    <w:rsid w:val="003A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4430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4DCF-5589-4930-AC4B-190854BB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jing</dc:creator>
  <cp:keywords/>
  <dc:description/>
  <cp:lastModifiedBy>fj</cp:lastModifiedBy>
  <cp:revision>25</cp:revision>
  <dcterms:created xsi:type="dcterms:W3CDTF">2021-09-02T06:59:00Z</dcterms:created>
  <dcterms:modified xsi:type="dcterms:W3CDTF">2023-01-20T12:50:00Z</dcterms:modified>
</cp:coreProperties>
</file>