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E809B" w14:textId="77777777" w:rsidR="008B654D" w:rsidRDefault="008B654D" w:rsidP="008B654D">
      <w:pPr>
        <w:pStyle w:val="1"/>
      </w:pPr>
      <w:r>
        <w:rPr>
          <w:rFonts w:hint="eastAsia"/>
        </w:rPr>
        <w:t>第八章</w:t>
      </w:r>
      <w:r>
        <w:t xml:space="preserve">  </w:t>
      </w:r>
      <w:r>
        <w:t>牛顿力学的局限性与相对论初步</w:t>
      </w:r>
    </w:p>
    <w:p w14:paraId="4BF87846" w14:textId="77777777" w:rsidR="008B654D" w:rsidRDefault="008B654D" w:rsidP="008B654D">
      <w:pPr>
        <w:pStyle w:val="2"/>
      </w:pPr>
      <w:r>
        <w:rPr>
          <w:rFonts w:hint="eastAsia"/>
        </w:rPr>
        <w:t>学期活动</w:t>
      </w:r>
      <w:r>
        <w:t xml:space="preserve">  </w:t>
      </w:r>
      <w:r>
        <w:t>了解相对论的发展历史和爱因斯坦的科学思想</w:t>
      </w:r>
    </w:p>
    <w:p w14:paraId="162AF797" w14:textId="77777777" w:rsidR="008B654D" w:rsidRDefault="008B654D" w:rsidP="008B654D">
      <w:pPr>
        <w:pStyle w:val="3"/>
      </w:pPr>
      <w:r>
        <w:rPr>
          <w:rFonts w:hint="eastAsia"/>
        </w:rPr>
        <w:t>活动内容与要求</w:t>
      </w:r>
    </w:p>
    <w:p w14:paraId="27DFC536" w14:textId="1BA3CC8E" w:rsidR="00B741F5" w:rsidRDefault="008B654D" w:rsidP="00B741F5">
      <w:pPr>
        <w:ind w:firstLineChars="202" w:firstLine="424"/>
      </w:pPr>
      <w:r>
        <w:t>20</w:t>
      </w:r>
      <w:r w:rsidR="00E170BA">
        <w:t xml:space="preserve"> </w:t>
      </w:r>
      <w:r>
        <w:t>世纪初相对论的建立是现代物理学的一次革命，了解相对论的发展历史和爱因斯坦的科学思想有</w:t>
      </w:r>
      <w:r>
        <w:rPr>
          <w:rFonts w:hint="eastAsia"/>
        </w:rPr>
        <w:t>助于我们更好地学习和掌握现代物理学知识，提高分析问题和解决问题的能力及创新能力。</w:t>
      </w:r>
    </w:p>
    <w:p w14:paraId="0242145C" w14:textId="77777777" w:rsidR="00B741F5" w:rsidRDefault="008B654D" w:rsidP="00B741F5">
      <w:pPr>
        <w:ind w:firstLineChars="202" w:firstLine="424"/>
      </w:pPr>
      <w:r>
        <w:t>这是一个阅读与综述类活动，本活动要求：</w:t>
      </w:r>
    </w:p>
    <w:p w14:paraId="5D5D787F" w14:textId="77777777" w:rsidR="00B741F5" w:rsidRDefault="008B654D" w:rsidP="00B741F5">
      <w:pPr>
        <w:ind w:firstLineChars="202" w:firstLine="424"/>
      </w:pPr>
      <w:r>
        <w:t>（</w:t>
      </w:r>
      <w:r w:rsidR="00B741F5">
        <w:rPr>
          <w:rFonts w:hint="eastAsia"/>
        </w:rPr>
        <w:t>1</w:t>
      </w:r>
      <w:r>
        <w:t>）通过阅读相关书籍和查阅资料，进一步了解相对论的发展历史和爱因斯坦的科学思想。</w:t>
      </w:r>
    </w:p>
    <w:p w14:paraId="7E7CBDDD" w14:textId="77777777" w:rsidR="00B741F5" w:rsidRDefault="008B654D" w:rsidP="00B741F5">
      <w:pPr>
        <w:ind w:firstLineChars="202" w:firstLine="424"/>
      </w:pPr>
      <w:r>
        <w:t>（</w:t>
      </w:r>
      <w:r>
        <w:t>2</w:t>
      </w:r>
      <w:r>
        <w:t>）在此基础上撰写读书报告。</w:t>
      </w:r>
    </w:p>
    <w:p w14:paraId="62663FB0" w14:textId="77777777" w:rsidR="00B741F5" w:rsidRDefault="008B654D" w:rsidP="00B741F5">
      <w:pPr>
        <w:pStyle w:val="3"/>
      </w:pPr>
      <w:r>
        <w:rPr>
          <w:rFonts w:hint="eastAsia"/>
        </w:rPr>
        <w:t>活动指导</w:t>
      </w:r>
    </w:p>
    <w:p w14:paraId="6EF0DF29" w14:textId="77777777" w:rsidR="00B741F5" w:rsidRDefault="008B654D" w:rsidP="00B741F5">
      <w:pPr>
        <w:ind w:firstLineChars="202" w:firstLine="424"/>
      </w:pPr>
      <w:r>
        <w:t>（</w:t>
      </w:r>
      <w:r>
        <w:t>1</w:t>
      </w:r>
      <w:r>
        <w:t>）以小组为单位（不超过</w:t>
      </w:r>
      <w:r>
        <w:t>4</w:t>
      </w:r>
      <w:r>
        <w:t>人）合作完成，成员有明确的分工。</w:t>
      </w:r>
    </w:p>
    <w:p w14:paraId="1C92D35B" w14:textId="77777777" w:rsidR="00B741F5" w:rsidRDefault="008B654D" w:rsidP="00B741F5">
      <w:pPr>
        <w:ind w:firstLineChars="202" w:firstLine="424"/>
      </w:pPr>
      <w:r>
        <w:t>（</w:t>
      </w:r>
      <w:r>
        <w:t>2</w:t>
      </w:r>
      <w:r>
        <w:t>）撰写的读书报告应包含（但不限于）以下方面：</w:t>
      </w:r>
    </w:p>
    <w:p w14:paraId="37E2DBFB" w14:textId="77777777" w:rsidR="00B741F5" w:rsidRDefault="008B654D" w:rsidP="00B741F5">
      <w:pPr>
        <w:ind w:firstLineChars="202" w:firstLine="424"/>
      </w:pPr>
      <w:r>
        <w:rPr>
          <w:rFonts w:hint="eastAsia"/>
        </w:rPr>
        <w:t>①整理并总结相对论的发展历史以及对相对论的建立有过贡献的科学家；</w:t>
      </w:r>
    </w:p>
    <w:p w14:paraId="0BDA8833" w14:textId="77777777" w:rsidR="00B741F5" w:rsidRDefault="008B654D" w:rsidP="00B741F5">
      <w:pPr>
        <w:ind w:firstLineChars="202" w:firstLine="424"/>
      </w:pPr>
      <w:r>
        <w:rPr>
          <w:rFonts w:hint="eastAsia"/>
        </w:rPr>
        <w:t>②总结爱因斯坦对建立相对论的主要贡献；</w:t>
      </w:r>
    </w:p>
    <w:p w14:paraId="590A0AA8" w14:textId="77777777" w:rsidR="00B741F5" w:rsidRDefault="008B654D" w:rsidP="00B741F5">
      <w:pPr>
        <w:ind w:firstLineChars="202" w:firstLine="424"/>
      </w:pPr>
      <w:r>
        <w:rPr>
          <w:rFonts w:hint="eastAsia"/>
        </w:rPr>
        <w:t>③通过爱因斯坦的科学生涯总结爱因斯坦的科学思想。</w:t>
      </w:r>
    </w:p>
    <w:p w14:paraId="50577201" w14:textId="77777777" w:rsidR="00B741F5" w:rsidRDefault="008B654D" w:rsidP="00B741F5">
      <w:pPr>
        <w:ind w:firstLineChars="202" w:firstLine="424"/>
      </w:pPr>
      <w:r>
        <w:t>（</w:t>
      </w:r>
      <w:r>
        <w:t>3</w:t>
      </w:r>
      <w:r>
        <w:t>）以小组的形式进行展示与交流。</w:t>
      </w:r>
    </w:p>
    <w:p w14:paraId="3D30AD42" w14:textId="77777777" w:rsidR="00B741F5" w:rsidRDefault="008B654D" w:rsidP="00B741F5">
      <w:pPr>
        <w:ind w:firstLineChars="202" w:firstLine="424"/>
      </w:pPr>
      <w:r>
        <w:rPr>
          <w:rFonts w:hint="eastAsia"/>
        </w:rPr>
        <w:t>①读书报告中引用或参考的书籍与资料应标明出处；</w:t>
      </w:r>
    </w:p>
    <w:p w14:paraId="4DC056A6" w14:textId="77777777" w:rsidR="00B741F5" w:rsidRDefault="008B654D" w:rsidP="00B741F5">
      <w:pPr>
        <w:ind w:firstLineChars="202" w:firstLine="424"/>
      </w:pPr>
      <w:r>
        <w:rPr>
          <w:rFonts w:hint="eastAsia"/>
        </w:rPr>
        <w:t>②可以采用图表、时间轴等多种形式叙述，增加可读性。</w:t>
      </w:r>
    </w:p>
    <w:p w14:paraId="72B080A5" w14:textId="5DB04127" w:rsidR="008B654D" w:rsidRDefault="008B654D" w:rsidP="00B741F5">
      <w:pPr>
        <w:pStyle w:val="3"/>
      </w:pPr>
      <w:r>
        <w:rPr>
          <w:rFonts w:hint="eastAsia"/>
        </w:rPr>
        <w:t>参考资料</w:t>
      </w:r>
    </w:p>
    <w:p w14:paraId="4AB1F6F1" w14:textId="77777777" w:rsidR="00B741F5" w:rsidRDefault="008B654D" w:rsidP="00B741F5">
      <w:pPr>
        <w:ind w:firstLineChars="202" w:firstLine="424"/>
      </w:pPr>
      <w:r>
        <w:rPr>
          <w:rFonts w:hint="eastAsia"/>
        </w:rPr>
        <w:t>读书报告格式</w:t>
      </w:r>
    </w:p>
    <w:p w14:paraId="599ECB16" w14:textId="3A6033B8" w:rsidR="00B741F5" w:rsidRPr="00C16E5F" w:rsidRDefault="008B654D" w:rsidP="00C16E5F">
      <w:pPr>
        <w:ind w:firstLineChars="202" w:firstLine="426"/>
        <w:jc w:val="center"/>
        <w:rPr>
          <w:b/>
          <w:bCs/>
        </w:rPr>
      </w:pPr>
      <w:r w:rsidRPr="00C16E5F">
        <w:rPr>
          <w:b/>
          <w:bCs/>
        </w:rPr>
        <w:t>报告标题</w:t>
      </w:r>
    </w:p>
    <w:p w14:paraId="7C63769A" w14:textId="77777777" w:rsidR="00B741F5" w:rsidRDefault="008B654D" w:rsidP="00C16E5F">
      <w:pPr>
        <w:ind w:firstLineChars="202" w:firstLine="424"/>
        <w:jc w:val="center"/>
      </w:pPr>
      <w:r>
        <w:t>作者</w:t>
      </w:r>
    </w:p>
    <w:p w14:paraId="388F2B7B" w14:textId="77777777" w:rsidR="00B741F5" w:rsidRDefault="008B654D" w:rsidP="00C16E5F">
      <w:pPr>
        <w:ind w:firstLineChars="202" w:firstLine="424"/>
        <w:jc w:val="center"/>
      </w:pPr>
      <w:r>
        <w:t>学校、班级、撰写日期</w:t>
      </w:r>
    </w:p>
    <w:p w14:paraId="0DF06E04" w14:textId="6ED4ADCB" w:rsidR="00B741F5" w:rsidRDefault="008B654D" w:rsidP="00B741F5">
      <w:pPr>
        <w:ind w:firstLineChars="202" w:firstLine="426"/>
      </w:pPr>
      <w:r w:rsidRPr="00C16E5F">
        <w:rPr>
          <w:rFonts w:hint="eastAsia"/>
          <w:b/>
          <w:bCs/>
        </w:rPr>
        <w:t>摘要</w:t>
      </w:r>
      <w:r>
        <w:rPr>
          <w:rFonts w:hint="eastAsia"/>
        </w:rPr>
        <w:t>：（</w:t>
      </w:r>
      <w:r>
        <w:t>100</w:t>
      </w:r>
      <w:r w:rsidR="00B741F5">
        <w:t xml:space="preserve"> </w:t>
      </w:r>
      <w:r w:rsidR="00B741F5">
        <w:rPr>
          <w:rFonts w:hint="eastAsia"/>
        </w:rPr>
        <w:t xml:space="preserve">~ </w:t>
      </w:r>
      <w:r>
        <w:t>150</w:t>
      </w:r>
      <w:r>
        <w:t>字，是对报告内容的简单描述）</w:t>
      </w:r>
    </w:p>
    <w:p w14:paraId="6F3BC195" w14:textId="77777777" w:rsidR="00B741F5" w:rsidRDefault="008B654D" w:rsidP="00B741F5">
      <w:pPr>
        <w:ind w:firstLineChars="202" w:firstLine="426"/>
      </w:pPr>
      <w:r w:rsidRPr="00C16E5F">
        <w:rPr>
          <w:rFonts w:hint="eastAsia"/>
          <w:b/>
          <w:bCs/>
        </w:rPr>
        <w:t>关键词</w:t>
      </w:r>
      <w:r>
        <w:rPr>
          <w:rFonts w:hint="eastAsia"/>
        </w:rPr>
        <w:t>：（</w:t>
      </w:r>
      <w:r>
        <w:t>3</w:t>
      </w:r>
      <w:r w:rsidR="00B741F5">
        <w:t xml:space="preserve"> </w:t>
      </w:r>
      <w:r w:rsidR="00B741F5">
        <w:rPr>
          <w:rFonts w:hint="eastAsia"/>
        </w:rPr>
        <w:t>~</w:t>
      </w:r>
      <w:r w:rsidR="00B741F5">
        <w:t xml:space="preserve"> </w:t>
      </w:r>
      <w:r>
        <w:t>5</w:t>
      </w:r>
      <w:r>
        <w:t>个，是关键内容的提示，每个关键词之间间隔一个字符）</w:t>
      </w:r>
    </w:p>
    <w:p w14:paraId="33CEE148" w14:textId="77777777" w:rsidR="00B741F5" w:rsidRDefault="008B654D" w:rsidP="00B741F5">
      <w:pPr>
        <w:ind w:firstLineChars="202" w:firstLine="424"/>
      </w:pPr>
      <w:r>
        <w:rPr>
          <w:rFonts w:hint="eastAsia"/>
        </w:rPr>
        <w:t>正文（约</w:t>
      </w:r>
      <w:r w:rsidR="00B741F5">
        <w:rPr>
          <w:rFonts w:hint="eastAsia"/>
        </w:rPr>
        <w:t xml:space="preserve"> </w:t>
      </w:r>
      <w:r>
        <w:t>3 000</w:t>
      </w:r>
      <w:r w:rsidR="00B741F5">
        <w:t xml:space="preserve"> </w:t>
      </w:r>
      <w:r>
        <w:t>字）</w:t>
      </w:r>
      <w:r w:rsidR="00B741F5">
        <w:rPr>
          <w:rFonts w:hint="eastAsia"/>
        </w:rPr>
        <w:t>……</w:t>
      </w:r>
    </w:p>
    <w:p w14:paraId="05CE1EAB" w14:textId="77777777" w:rsidR="00B741F5" w:rsidRDefault="00B741F5" w:rsidP="00B741F5">
      <w:pPr>
        <w:ind w:firstLineChars="202" w:firstLine="424"/>
      </w:pPr>
      <w:r>
        <w:rPr>
          <w:rFonts w:hint="eastAsia"/>
        </w:rPr>
        <w:t>……</w:t>
      </w:r>
    </w:p>
    <w:p w14:paraId="660E2EEC" w14:textId="77777777" w:rsidR="00B741F5" w:rsidRDefault="008B654D" w:rsidP="00B741F5">
      <w:pPr>
        <w:ind w:firstLineChars="202" w:firstLine="424"/>
      </w:pPr>
      <w:r>
        <w:rPr>
          <w:rFonts w:hint="eastAsia"/>
        </w:rPr>
        <w:t>参考文献：</w:t>
      </w:r>
      <w:r w:rsidR="00B741F5">
        <w:rPr>
          <w:rFonts w:hint="eastAsia"/>
        </w:rPr>
        <w:t>……</w:t>
      </w:r>
    </w:p>
    <w:p w14:paraId="13ABBB3E" w14:textId="77777777" w:rsidR="00B741F5" w:rsidRDefault="00B741F5" w:rsidP="00B741F5">
      <w:pPr>
        <w:ind w:firstLineChars="202" w:firstLine="424"/>
      </w:pPr>
    </w:p>
    <w:p w14:paraId="3AE80EE8" w14:textId="77777777" w:rsidR="00C16E5F" w:rsidRDefault="008B654D" w:rsidP="00C16E5F">
      <w:pPr>
        <w:ind w:firstLineChars="202" w:firstLine="424"/>
      </w:pPr>
      <w:r>
        <w:t>【注】参考文献可以有不同的种类，如：图书、期刊、报刊、论文集、报告、电子资源等。本活动需要阅</w:t>
      </w:r>
      <w:r>
        <w:rPr>
          <w:rFonts w:hint="eastAsia"/>
        </w:rPr>
        <w:t>读和参考的文献类型主要有图书、期刊和电子资源，相应的参考文献格式如下：</w:t>
      </w:r>
    </w:p>
    <w:p w14:paraId="0634BCBC" w14:textId="77777777" w:rsidR="00C16E5F" w:rsidRDefault="008B654D" w:rsidP="00C16E5F">
      <w:pPr>
        <w:ind w:firstLineChars="202" w:firstLine="424"/>
      </w:pPr>
      <w:r>
        <w:t>图书：</w:t>
      </w:r>
      <w:r w:rsidR="00C16E5F">
        <w:rPr>
          <w:rFonts w:hint="eastAsia"/>
        </w:rPr>
        <w:t>［</w:t>
      </w:r>
      <w:r>
        <w:t>序号（即所阅读的书籍、文献编号，下同）</w:t>
      </w:r>
      <w:r w:rsidR="00C16E5F">
        <w:rPr>
          <w:rFonts w:hint="eastAsia"/>
        </w:rPr>
        <w:t>］</w:t>
      </w:r>
      <w:r>
        <w:t>作者．书名．出版者，出版年：起止页．</w:t>
      </w:r>
    </w:p>
    <w:p w14:paraId="15701CAB" w14:textId="77777777" w:rsidR="00C16E5F" w:rsidRDefault="008B654D" w:rsidP="00C16E5F">
      <w:pPr>
        <w:ind w:firstLineChars="202" w:firstLine="424"/>
      </w:pPr>
      <w:r>
        <w:t>期刊：</w:t>
      </w:r>
      <w:r w:rsidR="00C16E5F">
        <w:rPr>
          <w:rFonts w:hint="eastAsia"/>
        </w:rPr>
        <w:t>［</w:t>
      </w:r>
      <w:r>
        <w:t>序号</w:t>
      </w:r>
      <w:r w:rsidR="00C16E5F">
        <w:rPr>
          <w:rFonts w:hint="eastAsia"/>
        </w:rPr>
        <w:t>］</w:t>
      </w:r>
      <w:r>
        <w:t>作者．标题．刊名，年，卷（期）：起止页．</w:t>
      </w:r>
    </w:p>
    <w:p w14:paraId="4F752547" w14:textId="6C3B4F5A" w:rsidR="00C16E5F" w:rsidRDefault="008B654D" w:rsidP="00C16E5F">
      <w:pPr>
        <w:ind w:firstLineChars="202" w:firstLine="424"/>
      </w:pPr>
      <w:r>
        <w:lastRenderedPageBreak/>
        <w:t>电子资源：</w:t>
      </w:r>
      <w:r w:rsidR="00C16E5F">
        <w:rPr>
          <w:rFonts w:hint="eastAsia"/>
        </w:rPr>
        <w:t>［</w:t>
      </w:r>
      <w:r>
        <w:t>序号</w:t>
      </w:r>
      <w:r w:rsidR="00C16E5F">
        <w:rPr>
          <w:rFonts w:hint="eastAsia"/>
        </w:rPr>
        <w:t>］</w:t>
      </w:r>
      <w:r>
        <w:t>作者．标题．获取和访问路径</w:t>
      </w:r>
      <w:r w:rsidR="00C16E5F">
        <w:t>．</w:t>
      </w:r>
    </w:p>
    <w:p w14:paraId="3384D544" w14:textId="79CF71A9" w:rsidR="008B654D" w:rsidRDefault="008B654D" w:rsidP="00C16E5F">
      <w:pPr>
        <w:pStyle w:val="3"/>
      </w:pPr>
      <w:r>
        <w:rPr>
          <w:rFonts w:hint="eastAsia"/>
        </w:rPr>
        <w:t>评价量表</w:t>
      </w:r>
    </w:p>
    <w:p w14:paraId="4E3F4F36" w14:textId="3F7CE665" w:rsidR="00DF2E59" w:rsidRPr="00DA3D96" w:rsidRDefault="00DF2E59" w:rsidP="00DF2E59">
      <w:pPr>
        <w:jc w:val="center"/>
        <w:rPr>
          <w:b/>
          <w:bCs/>
        </w:rPr>
      </w:pPr>
      <w:r w:rsidRPr="00DA3D96">
        <w:rPr>
          <w:rFonts w:hint="eastAsia"/>
          <w:b/>
          <w:bCs/>
        </w:rPr>
        <w:t>表</w:t>
      </w:r>
      <w:r w:rsidRPr="00DA3D96">
        <w:rPr>
          <w:rFonts w:hint="eastAsia"/>
          <w:b/>
          <w:bCs/>
        </w:rPr>
        <w:t xml:space="preserve"> </w:t>
      </w:r>
      <w:r>
        <w:rPr>
          <w:b/>
          <w:bCs/>
        </w:rPr>
        <w:t>8</w:t>
      </w:r>
      <w:r w:rsidRPr="00DA3D96">
        <w:rPr>
          <w:b/>
          <w:bCs/>
        </w:rPr>
        <w:t xml:space="preserve"> – 1</w:t>
      </w:r>
    </w:p>
    <w:tbl>
      <w:tblPr>
        <w:tblStyle w:val="a3"/>
        <w:tblW w:w="0" w:type="auto"/>
        <w:tblLook w:val="04A0" w:firstRow="1" w:lastRow="0" w:firstColumn="1" w:lastColumn="0" w:noHBand="0" w:noVBand="1"/>
      </w:tblPr>
      <w:tblGrid>
        <w:gridCol w:w="1555"/>
        <w:gridCol w:w="4302"/>
        <w:gridCol w:w="1226"/>
        <w:gridCol w:w="1213"/>
      </w:tblGrid>
      <w:tr w:rsidR="00DF2E59" w:rsidRPr="00DA3D96" w14:paraId="0B0EB284" w14:textId="77777777" w:rsidTr="00DF2E59">
        <w:tc>
          <w:tcPr>
            <w:tcW w:w="1555" w:type="dxa"/>
            <w:vMerge w:val="restart"/>
            <w:vAlign w:val="center"/>
          </w:tcPr>
          <w:p w14:paraId="6DCEB384" w14:textId="77777777" w:rsidR="00DF2E59" w:rsidRPr="00DA3D96" w:rsidRDefault="00DF2E59" w:rsidP="00121DC6">
            <w:pPr>
              <w:jc w:val="center"/>
              <w:rPr>
                <w:sz w:val="18"/>
                <w:szCs w:val="18"/>
              </w:rPr>
            </w:pPr>
            <w:r w:rsidRPr="00DA3D96">
              <w:rPr>
                <w:sz w:val="18"/>
                <w:szCs w:val="18"/>
              </w:rPr>
              <w:t>评价指标</w:t>
            </w:r>
          </w:p>
        </w:tc>
        <w:tc>
          <w:tcPr>
            <w:tcW w:w="4302" w:type="dxa"/>
            <w:vMerge w:val="restart"/>
            <w:vAlign w:val="center"/>
          </w:tcPr>
          <w:p w14:paraId="2DC9B42F" w14:textId="77777777" w:rsidR="00DF2E59" w:rsidRPr="00DA3D96" w:rsidRDefault="00DF2E59" w:rsidP="00121DC6">
            <w:pPr>
              <w:jc w:val="center"/>
              <w:rPr>
                <w:sz w:val="18"/>
                <w:szCs w:val="18"/>
              </w:rPr>
            </w:pPr>
            <w:r w:rsidRPr="00DA3D96">
              <w:rPr>
                <w:rFonts w:hint="eastAsia"/>
                <w:sz w:val="18"/>
                <w:szCs w:val="18"/>
              </w:rPr>
              <w:t>表</w:t>
            </w:r>
            <w:r w:rsidRPr="00DA3D96">
              <w:rPr>
                <w:sz w:val="18"/>
                <w:szCs w:val="18"/>
              </w:rPr>
              <w:t>现标准</w:t>
            </w:r>
          </w:p>
        </w:tc>
        <w:tc>
          <w:tcPr>
            <w:tcW w:w="2439" w:type="dxa"/>
            <w:gridSpan w:val="2"/>
          </w:tcPr>
          <w:p w14:paraId="2E1231D6" w14:textId="77777777" w:rsidR="00DF2E59" w:rsidRPr="00DA3D96" w:rsidRDefault="00DF2E59" w:rsidP="00121DC6">
            <w:pPr>
              <w:jc w:val="center"/>
              <w:rPr>
                <w:sz w:val="18"/>
                <w:szCs w:val="18"/>
              </w:rPr>
            </w:pPr>
            <w:r w:rsidRPr="00DA3D96">
              <w:rPr>
                <w:sz w:val="18"/>
                <w:szCs w:val="18"/>
              </w:rPr>
              <w:t>表现水平（参阅操作说明）</w:t>
            </w:r>
          </w:p>
        </w:tc>
      </w:tr>
      <w:tr w:rsidR="00DF2E59" w:rsidRPr="00DA3D96" w14:paraId="4B751786" w14:textId="77777777" w:rsidTr="00DF2E59">
        <w:tc>
          <w:tcPr>
            <w:tcW w:w="1555" w:type="dxa"/>
            <w:vMerge/>
          </w:tcPr>
          <w:p w14:paraId="4DE32847" w14:textId="77777777" w:rsidR="00DF2E59" w:rsidRPr="00DA3D96" w:rsidRDefault="00DF2E59" w:rsidP="00121DC6">
            <w:pPr>
              <w:rPr>
                <w:sz w:val="18"/>
                <w:szCs w:val="18"/>
              </w:rPr>
            </w:pPr>
          </w:p>
        </w:tc>
        <w:tc>
          <w:tcPr>
            <w:tcW w:w="4302" w:type="dxa"/>
            <w:vMerge/>
          </w:tcPr>
          <w:p w14:paraId="1E8CF9B9" w14:textId="77777777" w:rsidR="00DF2E59" w:rsidRPr="00DA3D96" w:rsidRDefault="00DF2E59" w:rsidP="00121DC6">
            <w:pPr>
              <w:rPr>
                <w:sz w:val="18"/>
                <w:szCs w:val="18"/>
              </w:rPr>
            </w:pPr>
          </w:p>
        </w:tc>
        <w:tc>
          <w:tcPr>
            <w:tcW w:w="1226" w:type="dxa"/>
          </w:tcPr>
          <w:p w14:paraId="2154DE17" w14:textId="77777777" w:rsidR="00DF2E59" w:rsidRPr="00DA3D96" w:rsidRDefault="00DF2E59" w:rsidP="00121DC6">
            <w:pPr>
              <w:jc w:val="center"/>
              <w:rPr>
                <w:sz w:val="18"/>
                <w:szCs w:val="18"/>
              </w:rPr>
            </w:pPr>
            <w:r w:rsidRPr="00DA3D96">
              <w:rPr>
                <w:rFonts w:hint="eastAsia"/>
                <w:sz w:val="18"/>
                <w:szCs w:val="18"/>
              </w:rPr>
              <w:t>自评</w:t>
            </w:r>
          </w:p>
        </w:tc>
        <w:tc>
          <w:tcPr>
            <w:tcW w:w="1213" w:type="dxa"/>
          </w:tcPr>
          <w:p w14:paraId="4FD8CE74" w14:textId="77777777" w:rsidR="00DF2E59" w:rsidRPr="00DA3D96" w:rsidRDefault="00DF2E59" w:rsidP="00121DC6">
            <w:pPr>
              <w:jc w:val="center"/>
              <w:rPr>
                <w:sz w:val="18"/>
                <w:szCs w:val="18"/>
              </w:rPr>
            </w:pPr>
            <w:r w:rsidRPr="00DA3D96">
              <w:rPr>
                <w:rFonts w:hint="eastAsia"/>
                <w:sz w:val="18"/>
                <w:szCs w:val="18"/>
              </w:rPr>
              <w:t>他评</w:t>
            </w:r>
          </w:p>
        </w:tc>
      </w:tr>
      <w:tr w:rsidR="00DF2E59" w:rsidRPr="00DA3D96" w14:paraId="131B4575" w14:textId="77777777" w:rsidTr="00DF2E59">
        <w:tc>
          <w:tcPr>
            <w:tcW w:w="1555" w:type="dxa"/>
            <w:vMerge w:val="restart"/>
            <w:vAlign w:val="center"/>
          </w:tcPr>
          <w:p w14:paraId="66145249" w14:textId="77777777" w:rsidR="00DF2E59" w:rsidRPr="00DA3D96" w:rsidRDefault="00DF2E59" w:rsidP="00121DC6">
            <w:pPr>
              <w:jc w:val="center"/>
              <w:rPr>
                <w:sz w:val="18"/>
                <w:szCs w:val="18"/>
              </w:rPr>
            </w:pPr>
            <w:r w:rsidRPr="00DA3D96">
              <w:rPr>
                <w:sz w:val="18"/>
                <w:szCs w:val="18"/>
              </w:rPr>
              <w:t>物理观念</w:t>
            </w:r>
          </w:p>
        </w:tc>
        <w:tc>
          <w:tcPr>
            <w:tcW w:w="4302" w:type="dxa"/>
          </w:tcPr>
          <w:p w14:paraId="34A595DC" w14:textId="2393D8EF" w:rsidR="00DF2E59" w:rsidRPr="00DF2E59" w:rsidRDefault="00DF2E59" w:rsidP="00121DC6">
            <w:pPr>
              <w:rPr>
                <w:sz w:val="18"/>
                <w:szCs w:val="18"/>
              </w:rPr>
            </w:pPr>
            <w:r w:rsidRPr="00DF2E59">
              <w:rPr>
                <w:rFonts w:hint="eastAsia"/>
                <w:sz w:val="18"/>
                <w:szCs w:val="18"/>
              </w:rPr>
              <w:t>知道相对论时空观的基本内容</w:t>
            </w:r>
          </w:p>
        </w:tc>
        <w:tc>
          <w:tcPr>
            <w:tcW w:w="1226" w:type="dxa"/>
          </w:tcPr>
          <w:p w14:paraId="4F72DC82" w14:textId="77777777" w:rsidR="00DF2E59" w:rsidRPr="00DA3D96" w:rsidRDefault="00DF2E59" w:rsidP="00121DC6">
            <w:pPr>
              <w:rPr>
                <w:sz w:val="18"/>
                <w:szCs w:val="18"/>
              </w:rPr>
            </w:pPr>
          </w:p>
        </w:tc>
        <w:tc>
          <w:tcPr>
            <w:tcW w:w="1213" w:type="dxa"/>
          </w:tcPr>
          <w:p w14:paraId="04823AED" w14:textId="77777777" w:rsidR="00DF2E59" w:rsidRPr="00DA3D96" w:rsidRDefault="00DF2E59" w:rsidP="00121DC6">
            <w:pPr>
              <w:rPr>
                <w:sz w:val="18"/>
                <w:szCs w:val="18"/>
              </w:rPr>
            </w:pPr>
          </w:p>
        </w:tc>
      </w:tr>
      <w:tr w:rsidR="00DF2E59" w:rsidRPr="00DA3D96" w14:paraId="713F829F" w14:textId="77777777" w:rsidTr="00DF2E59">
        <w:tc>
          <w:tcPr>
            <w:tcW w:w="1555" w:type="dxa"/>
            <w:vMerge/>
            <w:vAlign w:val="center"/>
          </w:tcPr>
          <w:p w14:paraId="6FCF910F" w14:textId="77777777" w:rsidR="00DF2E59" w:rsidRPr="00DA3D96" w:rsidRDefault="00DF2E59" w:rsidP="00121DC6">
            <w:pPr>
              <w:jc w:val="center"/>
              <w:rPr>
                <w:sz w:val="18"/>
                <w:szCs w:val="18"/>
              </w:rPr>
            </w:pPr>
          </w:p>
        </w:tc>
        <w:tc>
          <w:tcPr>
            <w:tcW w:w="4302" w:type="dxa"/>
          </w:tcPr>
          <w:p w14:paraId="08FCE0BE" w14:textId="43182925" w:rsidR="00DF2E59" w:rsidRPr="00DF2E59" w:rsidRDefault="00DF2E59" w:rsidP="00121DC6">
            <w:pPr>
              <w:rPr>
                <w:sz w:val="18"/>
                <w:szCs w:val="18"/>
              </w:rPr>
            </w:pPr>
            <w:r w:rsidRPr="00DF2E59">
              <w:rPr>
                <w:rFonts w:hint="eastAsia"/>
                <w:sz w:val="18"/>
                <w:szCs w:val="18"/>
              </w:rPr>
              <w:t>能准确使用相关的物理名词</w:t>
            </w:r>
          </w:p>
        </w:tc>
        <w:tc>
          <w:tcPr>
            <w:tcW w:w="1226" w:type="dxa"/>
          </w:tcPr>
          <w:p w14:paraId="684688E7" w14:textId="77777777" w:rsidR="00DF2E59" w:rsidRPr="00DA3D96" w:rsidRDefault="00DF2E59" w:rsidP="00121DC6">
            <w:pPr>
              <w:rPr>
                <w:sz w:val="18"/>
                <w:szCs w:val="18"/>
              </w:rPr>
            </w:pPr>
          </w:p>
        </w:tc>
        <w:tc>
          <w:tcPr>
            <w:tcW w:w="1213" w:type="dxa"/>
          </w:tcPr>
          <w:p w14:paraId="74FEE260" w14:textId="77777777" w:rsidR="00DF2E59" w:rsidRPr="00DA3D96" w:rsidRDefault="00DF2E59" w:rsidP="00121DC6">
            <w:pPr>
              <w:rPr>
                <w:sz w:val="18"/>
                <w:szCs w:val="18"/>
              </w:rPr>
            </w:pPr>
          </w:p>
        </w:tc>
      </w:tr>
      <w:tr w:rsidR="00DF2E59" w:rsidRPr="00DA3D96" w14:paraId="5E98A63D" w14:textId="77777777" w:rsidTr="00DF2E59">
        <w:tc>
          <w:tcPr>
            <w:tcW w:w="1555" w:type="dxa"/>
            <w:vAlign w:val="center"/>
          </w:tcPr>
          <w:p w14:paraId="18444531" w14:textId="77777777" w:rsidR="00DF2E59" w:rsidRPr="00DA3D96" w:rsidRDefault="00DF2E59" w:rsidP="00121DC6">
            <w:pPr>
              <w:jc w:val="center"/>
              <w:rPr>
                <w:sz w:val="18"/>
                <w:szCs w:val="18"/>
              </w:rPr>
            </w:pPr>
            <w:r w:rsidRPr="00DA3D96">
              <w:rPr>
                <w:rFonts w:hint="eastAsia"/>
                <w:sz w:val="18"/>
                <w:szCs w:val="18"/>
              </w:rPr>
              <w:t>科学思维</w:t>
            </w:r>
          </w:p>
        </w:tc>
        <w:tc>
          <w:tcPr>
            <w:tcW w:w="4302" w:type="dxa"/>
          </w:tcPr>
          <w:p w14:paraId="0E1F184F" w14:textId="16654B73" w:rsidR="00DF2E59" w:rsidRPr="00DF2E59" w:rsidRDefault="00DF2E59" w:rsidP="00121DC6">
            <w:pPr>
              <w:rPr>
                <w:sz w:val="18"/>
                <w:szCs w:val="18"/>
              </w:rPr>
            </w:pPr>
            <w:r w:rsidRPr="00DF2E59">
              <w:rPr>
                <w:rFonts w:hint="eastAsia"/>
                <w:sz w:val="18"/>
                <w:szCs w:val="18"/>
              </w:rPr>
              <w:t>能用准确、科学的语言表述爱因斯坦的科学思想</w:t>
            </w:r>
          </w:p>
        </w:tc>
        <w:tc>
          <w:tcPr>
            <w:tcW w:w="1226" w:type="dxa"/>
          </w:tcPr>
          <w:p w14:paraId="59F44851" w14:textId="77777777" w:rsidR="00DF2E59" w:rsidRPr="00DA3D96" w:rsidRDefault="00DF2E59" w:rsidP="00121DC6">
            <w:pPr>
              <w:rPr>
                <w:sz w:val="18"/>
                <w:szCs w:val="18"/>
              </w:rPr>
            </w:pPr>
          </w:p>
        </w:tc>
        <w:tc>
          <w:tcPr>
            <w:tcW w:w="1213" w:type="dxa"/>
          </w:tcPr>
          <w:p w14:paraId="0B873F6B" w14:textId="77777777" w:rsidR="00DF2E59" w:rsidRPr="00DA3D96" w:rsidRDefault="00DF2E59" w:rsidP="00121DC6">
            <w:pPr>
              <w:rPr>
                <w:sz w:val="18"/>
                <w:szCs w:val="18"/>
              </w:rPr>
            </w:pPr>
          </w:p>
        </w:tc>
      </w:tr>
      <w:tr w:rsidR="00DF2E59" w:rsidRPr="00DA3D96" w14:paraId="6186857B" w14:textId="77777777" w:rsidTr="00DF2E59">
        <w:tc>
          <w:tcPr>
            <w:tcW w:w="1555" w:type="dxa"/>
            <w:vMerge w:val="restart"/>
            <w:vAlign w:val="center"/>
          </w:tcPr>
          <w:p w14:paraId="1D8AF6ED" w14:textId="77777777" w:rsidR="00DF2E59" w:rsidRPr="00DA3D96" w:rsidRDefault="00DF2E59" w:rsidP="00121DC6">
            <w:pPr>
              <w:jc w:val="center"/>
              <w:rPr>
                <w:sz w:val="18"/>
                <w:szCs w:val="18"/>
              </w:rPr>
            </w:pPr>
            <w:r w:rsidRPr="00DA3D96">
              <w:rPr>
                <w:sz w:val="18"/>
                <w:szCs w:val="18"/>
              </w:rPr>
              <w:t>科学探究</w:t>
            </w:r>
          </w:p>
        </w:tc>
        <w:tc>
          <w:tcPr>
            <w:tcW w:w="4302" w:type="dxa"/>
          </w:tcPr>
          <w:p w14:paraId="772F91E6" w14:textId="6B4C97D5" w:rsidR="00DF2E59" w:rsidRPr="00DF2E59" w:rsidRDefault="00DF2E59" w:rsidP="00121DC6">
            <w:pPr>
              <w:rPr>
                <w:sz w:val="18"/>
                <w:szCs w:val="18"/>
              </w:rPr>
            </w:pPr>
            <w:r w:rsidRPr="00DF2E59">
              <w:rPr>
                <w:rFonts w:hint="eastAsia"/>
                <w:sz w:val="18"/>
                <w:szCs w:val="18"/>
              </w:rPr>
              <w:t>读书报告内容详实，具有可读性</w:t>
            </w:r>
          </w:p>
        </w:tc>
        <w:tc>
          <w:tcPr>
            <w:tcW w:w="1226" w:type="dxa"/>
          </w:tcPr>
          <w:p w14:paraId="76FD2068" w14:textId="77777777" w:rsidR="00DF2E59" w:rsidRPr="00DA3D96" w:rsidRDefault="00DF2E59" w:rsidP="00121DC6">
            <w:pPr>
              <w:rPr>
                <w:sz w:val="18"/>
                <w:szCs w:val="18"/>
              </w:rPr>
            </w:pPr>
          </w:p>
        </w:tc>
        <w:tc>
          <w:tcPr>
            <w:tcW w:w="1213" w:type="dxa"/>
          </w:tcPr>
          <w:p w14:paraId="67D13FB9" w14:textId="77777777" w:rsidR="00DF2E59" w:rsidRPr="00DA3D96" w:rsidRDefault="00DF2E59" w:rsidP="00121DC6">
            <w:pPr>
              <w:rPr>
                <w:sz w:val="18"/>
                <w:szCs w:val="18"/>
              </w:rPr>
            </w:pPr>
          </w:p>
        </w:tc>
      </w:tr>
      <w:tr w:rsidR="00DF2E59" w:rsidRPr="00DA3D96" w14:paraId="71B1B10D" w14:textId="77777777" w:rsidTr="00DF2E59">
        <w:tc>
          <w:tcPr>
            <w:tcW w:w="1555" w:type="dxa"/>
            <w:vMerge/>
            <w:vAlign w:val="center"/>
          </w:tcPr>
          <w:p w14:paraId="00BBA165" w14:textId="77777777" w:rsidR="00DF2E59" w:rsidRPr="00DA3D96" w:rsidRDefault="00DF2E59" w:rsidP="00121DC6">
            <w:pPr>
              <w:jc w:val="center"/>
              <w:rPr>
                <w:sz w:val="18"/>
                <w:szCs w:val="18"/>
              </w:rPr>
            </w:pPr>
          </w:p>
        </w:tc>
        <w:tc>
          <w:tcPr>
            <w:tcW w:w="4302" w:type="dxa"/>
          </w:tcPr>
          <w:p w14:paraId="392B4DC6" w14:textId="42ED8E1D" w:rsidR="00DF2E59" w:rsidRPr="00DF2E59" w:rsidRDefault="00DF2E59" w:rsidP="00121DC6">
            <w:pPr>
              <w:rPr>
                <w:sz w:val="18"/>
                <w:szCs w:val="18"/>
              </w:rPr>
            </w:pPr>
            <w:r w:rsidRPr="00DF2E59">
              <w:rPr>
                <w:rFonts w:hint="eastAsia"/>
                <w:sz w:val="18"/>
                <w:szCs w:val="18"/>
              </w:rPr>
              <w:t>展示与交流时，逻辑清晰，表达流畅</w:t>
            </w:r>
          </w:p>
        </w:tc>
        <w:tc>
          <w:tcPr>
            <w:tcW w:w="1226" w:type="dxa"/>
          </w:tcPr>
          <w:p w14:paraId="4D53739B" w14:textId="77777777" w:rsidR="00DF2E59" w:rsidRPr="00DA3D96" w:rsidRDefault="00DF2E59" w:rsidP="00121DC6">
            <w:pPr>
              <w:rPr>
                <w:sz w:val="18"/>
                <w:szCs w:val="18"/>
              </w:rPr>
            </w:pPr>
          </w:p>
        </w:tc>
        <w:tc>
          <w:tcPr>
            <w:tcW w:w="1213" w:type="dxa"/>
          </w:tcPr>
          <w:p w14:paraId="1586DBFA" w14:textId="77777777" w:rsidR="00DF2E59" w:rsidRPr="00DA3D96" w:rsidRDefault="00DF2E59" w:rsidP="00121DC6">
            <w:pPr>
              <w:rPr>
                <w:sz w:val="18"/>
                <w:szCs w:val="18"/>
              </w:rPr>
            </w:pPr>
          </w:p>
        </w:tc>
      </w:tr>
      <w:tr w:rsidR="00DF2E59" w:rsidRPr="00DA3D96" w14:paraId="7CDE79EB" w14:textId="77777777" w:rsidTr="00DF2E59">
        <w:tc>
          <w:tcPr>
            <w:tcW w:w="1555" w:type="dxa"/>
            <w:vMerge w:val="restart"/>
            <w:vAlign w:val="center"/>
          </w:tcPr>
          <w:p w14:paraId="3AFA0E70" w14:textId="77777777" w:rsidR="00DF2E59" w:rsidRPr="00DA3D96" w:rsidRDefault="00DF2E59" w:rsidP="00121DC6">
            <w:pPr>
              <w:jc w:val="center"/>
              <w:rPr>
                <w:sz w:val="18"/>
                <w:szCs w:val="18"/>
              </w:rPr>
            </w:pPr>
            <w:r w:rsidRPr="00DA3D96">
              <w:rPr>
                <w:rFonts w:hint="eastAsia"/>
                <w:sz w:val="18"/>
                <w:szCs w:val="18"/>
              </w:rPr>
              <w:t>科学态度与责任</w:t>
            </w:r>
          </w:p>
        </w:tc>
        <w:tc>
          <w:tcPr>
            <w:tcW w:w="4302" w:type="dxa"/>
          </w:tcPr>
          <w:p w14:paraId="2608A532" w14:textId="736A5ED6" w:rsidR="00DF2E59" w:rsidRPr="00DF2E59" w:rsidRDefault="00DF2E59" w:rsidP="00121DC6">
            <w:pPr>
              <w:rPr>
                <w:sz w:val="18"/>
                <w:szCs w:val="18"/>
              </w:rPr>
            </w:pPr>
            <w:r w:rsidRPr="00DF2E59">
              <w:rPr>
                <w:rFonts w:hint="eastAsia"/>
                <w:sz w:val="18"/>
                <w:szCs w:val="18"/>
              </w:rPr>
              <w:t>在合作中尊重他人、帮助他人</w:t>
            </w:r>
          </w:p>
        </w:tc>
        <w:tc>
          <w:tcPr>
            <w:tcW w:w="1226" w:type="dxa"/>
          </w:tcPr>
          <w:p w14:paraId="34B64615" w14:textId="77777777" w:rsidR="00DF2E59" w:rsidRPr="00DA3D96" w:rsidRDefault="00DF2E59" w:rsidP="00121DC6">
            <w:pPr>
              <w:rPr>
                <w:sz w:val="18"/>
                <w:szCs w:val="18"/>
              </w:rPr>
            </w:pPr>
          </w:p>
        </w:tc>
        <w:tc>
          <w:tcPr>
            <w:tcW w:w="1213" w:type="dxa"/>
          </w:tcPr>
          <w:p w14:paraId="4FAB6214" w14:textId="77777777" w:rsidR="00DF2E59" w:rsidRPr="00DA3D96" w:rsidRDefault="00DF2E59" w:rsidP="00121DC6">
            <w:pPr>
              <w:rPr>
                <w:sz w:val="18"/>
                <w:szCs w:val="18"/>
              </w:rPr>
            </w:pPr>
          </w:p>
        </w:tc>
      </w:tr>
      <w:tr w:rsidR="00DF2E59" w:rsidRPr="00DA3D96" w14:paraId="191ADB95" w14:textId="77777777" w:rsidTr="00DF2E59">
        <w:tc>
          <w:tcPr>
            <w:tcW w:w="1555" w:type="dxa"/>
            <w:vMerge/>
          </w:tcPr>
          <w:p w14:paraId="7DF838B5" w14:textId="77777777" w:rsidR="00DF2E59" w:rsidRPr="00DA3D96" w:rsidRDefault="00DF2E59" w:rsidP="00121DC6">
            <w:pPr>
              <w:rPr>
                <w:sz w:val="18"/>
                <w:szCs w:val="18"/>
              </w:rPr>
            </w:pPr>
          </w:p>
        </w:tc>
        <w:tc>
          <w:tcPr>
            <w:tcW w:w="4302" w:type="dxa"/>
          </w:tcPr>
          <w:p w14:paraId="36A48033" w14:textId="5756C42F" w:rsidR="00DF2E59" w:rsidRPr="00DF2E59" w:rsidRDefault="00DF2E59" w:rsidP="00121DC6">
            <w:pPr>
              <w:rPr>
                <w:sz w:val="18"/>
                <w:szCs w:val="18"/>
              </w:rPr>
            </w:pPr>
            <w:r w:rsidRPr="00DF2E59">
              <w:rPr>
                <w:rFonts w:hint="eastAsia"/>
                <w:sz w:val="18"/>
                <w:szCs w:val="18"/>
              </w:rPr>
              <w:t>乐于承担任务，积极投入活动全过程</w:t>
            </w:r>
          </w:p>
        </w:tc>
        <w:tc>
          <w:tcPr>
            <w:tcW w:w="1226" w:type="dxa"/>
          </w:tcPr>
          <w:p w14:paraId="5FD6F586" w14:textId="77777777" w:rsidR="00DF2E59" w:rsidRPr="00DA3D96" w:rsidRDefault="00DF2E59" w:rsidP="00121DC6">
            <w:pPr>
              <w:rPr>
                <w:sz w:val="18"/>
                <w:szCs w:val="18"/>
              </w:rPr>
            </w:pPr>
          </w:p>
        </w:tc>
        <w:tc>
          <w:tcPr>
            <w:tcW w:w="1213" w:type="dxa"/>
          </w:tcPr>
          <w:p w14:paraId="5495FD14" w14:textId="77777777" w:rsidR="00DF2E59" w:rsidRPr="00DA3D96" w:rsidRDefault="00DF2E59" w:rsidP="00121DC6">
            <w:pPr>
              <w:rPr>
                <w:sz w:val="18"/>
                <w:szCs w:val="18"/>
              </w:rPr>
            </w:pPr>
          </w:p>
        </w:tc>
      </w:tr>
      <w:tr w:rsidR="00DF2E59" w:rsidRPr="00DA3D96" w14:paraId="32D85831" w14:textId="77777777" w:rsidTr="00DF2E59">
        <w:tc>
          <w:tcPr>
            <w:tcW w:w="1555" w:type="dxa"/>
            <w:vMerge/>
          </w:tcPr>
          <w:p w14:paraId="3666AB83" w14:textId="77777777" w:rsidR="00DF2E59" w:rsidRPr="00DA3D96" w:rsidRDefault="00DF2E59" w:rsidP="00121DC6">
            <w:pPr>
              <w:rPr>
                <w:sz w:val="18"/>
                <w:szCs w:val="18"/>
              </w:rPr>
            </w:pPr>
          </w:p>
        </w:tc>
        <w:tc>
          <w:tcPr>
            <w:tcW w:w="4302" w:type="dxa"/>
          </w:tcPr>
          <w:p w14:paraId="1BCE85E7" w14:textId="4A199F28" w:rsidR="00DF2E59" w:rsidRPr="00DF2E59" w:rsidRDefault="00DF2E59" w:rsidP="00121DC6">
            <w:pPr>
              <w:rPr>
                <w:sz w:val="18"/>
                <w:szCs w:val="18"/>
              </w:rPr>
            </w:pPr>
            <w:r w:rsidRPr="00DF2E59">
              <w:rPr>
                <w:rFonts w:hint="eastAsia"/>
                <w:sz w:val="18"/>
                <w:szCs w:val="18"/>
              </w:rPr>
              <w:t>报告中引用的内容都能标明出处且引用不超过</w:t>
            </w:r>
            <w:r w:rsidRPr="00DF2E59">
              <w:rPr>
                <w:rFonts w:hint="eastAsia"/>
                <w:sz w:val="18"/>
                <w:szCs w:val="18"/>
              </w:rPr>
              <w:t>40%</w:t>
            </w:r>
          </w:p>
        </w:tc>
        <w:tc>
          <w:tcPr>
            <w:tcW w:w="1226" w:type="dxa"/>
          </w:tcPr>
          <w:p w14:paraId="5CF3A311" w14:textId="77777777" w:rsidR="00DF2E59" w:rsidRPr="00DA3D96" w:rsidRDefault="00DF2E59" w:rsidP="00121DC6">
            <w:pPr>
              <w:rPr>
                <w:sz w:val="18"/>
                <w:szCs w:val="18"/>
              </w:rPr>
            </w:pPr>
          </w:p>
        </w:tc>
        <w:tc>
          <w:tcPr>
            <w:tcW w:w="1213" w:type="dxa"/>
          </w:tcPr>
          <w:p w14:paraId="09C3AD34" w14:textId="77777777" w:rsidR="00DF2E59" w:rsidRPr="00DA3D96" w:rsidRDefault="00DF2E59" w:rsidP="00121DC6">
            <w:pPr>
              <w:rPr>
                <w:sz w:val="18"/>
                <w:szCs w:val="18"/>
              </w:rPr>
            </w:pPr>
          </w:p>
        </w:tc>
      </w:tr>
      <w:tr w:rsidR="00DF2E59" w:rsidRPr="00DA3D96" w14:paraId="3C5A187A" w14:textId="77777777" w:rsidTr="00121DC6">
        <w:tc>
          <w:tcPr>
            <w:tcW w:w="8296" w:type="dxa"/>
            <w:gridSpan w:val="4"/>
          </w:tcPr>
          <w:p w14:paraId="30BC2166" w14:textId="77777777" w:rsidR="00DF2E59" w:rsidRPr="00DA3D96" w:rsidRDefault="00DF2E59" w:rsidP="00121DC6">
            <w:pPr>
              <w:rPr>
                <w:sz w:val="18"/>
                <w:szCs w:val="18"/>
              </w:rPr>
            </w:pPr>
            <w:r w:rsidRPr="00DA3D96">
              <w:rPr>
                <w:rFonts w:hint="eastAsia"/>
                <w:sz w:val="18"/>
                <w:szCs w:val="18"/>
              </w:rPr>
              <w:t>操作说明：对照表现标准，根据符合程度进行表现水平评价，“</w:t>
            </w:r>
            <w:r w:rsidRPr="00DA3D96">
              <w:rPr>
                <w:rFonts w:hint="eastAsia"/>
                <w:sz w:val="18"/>
                <w:szCs w:val="18"/>
              </w:rPr>
              <w:t>5</w:t>
            </w:r>
            <w:r w:rsidRPr="00DA3D96">
              <w:rPr>
                <w:rFonts w:hint="eastAsia"/>
                <w:sz w:val="18"/>
                <w:szCs w:val="18"/>
              </w:rPr>
              <w:t>”</w:t>
            </w:r>
            <w:r w:rsidRPr="00DA3D96">
              <w:rPr>
                <w:sz w:val="18"/>
                <w:szCs w:val="18"/>
              </w:rPr>
              <w:t>表示完全符合，</w:t>
            </w:r>
            <w:r w:rsidRPr="00DA3D96">
              <w:rPr>
                <w:rFonts w:hint="eastAsia"/>
                <w:sz w:val="18"/>
                <w:szCs w:val="18"/>
              </w:rPr>
              <w:t>“</w:t>
            </w:r>
            <w:r w:rsidRPr="00DA3D96">
              <w:rPr>
                <w:rFonts w:hint="eastAsia"/>
                <w:sz w:val="18"/>
                <w:szCs w:val="18"/>
              </w:rPr>
              <w:t>4</w:t>
            </w:r>
            <w:r w:rsidRPr="00DA3D96">
              <w:rPr>
                <w:rFonts w:hint="eastAsia"/>
                <w:sz w:val="18"/>
                <w:szCs w:val="18"/>
              </w:rPr>
              <w:t>”</w:t>
            </w:r>
            <w:r w:rsidRPr="00DA3D96">
              <w:rPr>
                <w:sz w:val="18"/>
                <w:szCs w:val="18"/>
              </w:rPr>
              <w:t>表示大部分符合，</w:t>
            </w:r>
            <w:r w:rsidRPr="00DA3D96">
              <w:rPr>
                <w:rFonts w:hint="eastAsia"/>
                <w:sz w:val="18"/>
                <w:szCs w:val="18"/>
              </w:rPr>
              <w:t>“</w:t>
            </w:r>
            <w:r w:rsidRPr="00DA3D96">
              <w:rPr>
                <w:rFonts w:hint="eastAsia"/>
                <w:sz w:val="18"/>
                <w:szCs w:val="18"/>
              </w:rPr>
              <w:t>3</w:t>
            </w:r>
            <w:r w:rsidRPr="00DA3D96">
              <w:rPr>
                <w:rFonts w:hint="eastAsia"/>
                <w:sz w:val="18"/>
                <w:szCs w:val="18"/>
              </w:rPr>
              <w:t>”</w:t>
            </w:r>
            <w:r w:rsidRPr="00DA3D96">
              <w:rPr>
                <w:sz w:val="18"/>
                <w:szCs w:val="18"/>
              </w:rPr>
              <w:t>表示基本符合，</w:t>
            </w:r>
            <w:r w:rsidRPr="00DA3D96">
              <w:rPr>
                <w:rFonts w:hint="eastAsia"/>
                <w:sz w:val="18"/>
                <w:szCs w:val="18"/>
              </w:rPr>
              <w:t>“</w:t>
            </w:r>
            <w:r w:rsidRPr="00DA3D96">
              <w:rPr>
                <w:rFonts w:hint="eastAsia"/>
                <w:sz w:val="18"/>
                <w:szCs w:val="18"/>
              </w:rPr>
              <w:t>2</w:t>
            </w:r>
            <w:r w:rsidRPr="00DA3D96">
              <w:rPr>
                <w:rFonts w:hint="eastAsia"/>
                <w:sz w:val="18"/>
                <w:szCs w:val="18"/>
              </w:rPr>
              <w:t>”</w:t>
            </w:r>
            <w:r w:rsidRPr="00DA3D96">
              <w:rPr>
                <w:sz w:val="18"/>
                <w:szCs w:val="18"/>
              </w:rPr>
              <w:t>表示少量符合，</w:t>
            </w:r>
            <w:r w:rsidRPr="00DA3D96">
              <w:rPr>
                <w:rFonts w:hint="eastAsia"/>
                <w:sz w:val="18"/>
                <w:szCs w:val="18"/>
              </w:rPr>
              <w:t>“</w:t>
            </w:r>
            <w:r w:rsidRPr="00DA3D96">
              <w:rPr>
                <w:rFonts w:hint="eastAsia"/>
                <w:sz w:val="18"/>
                <w:szCs w:val="18"/>
              </w:rPr>
              <w:t>1</w:t>
            </w:r>
            <w:r w:rsidRPr="00DA3D96">
              <w:rPr>
                <w:rFonts w:hint="eastAsia"/>
                <w:sz w:val="18"/>
                <w:szCs w:val="18"/>
              </w:rPr>
              <w:t>”</w:t>
            </w:r>
            <w:r w:rsidRPr="00DA3D96">
              <w:rPr>
                <w:sz w:val="18"/>
                <w:szCs w:val="18"/>
              </w:rPr>
              <w:t>表示基本不符合</w:t>
            </w:r>
          </w:p>
        </w:tc>
      </w:tr>
    </w:tbl>
    <w:p w14:paraId="3B6782F2" w14:textId="53FB8EEE" w:rsidR="00E44819" w:rsidRDefault="00E44819" w:rsidP="00DF2E59"/>
    <w:sectPr w:rsidR="00E44819">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257AA" w14:textId="77777777" w:rsidR="00447D73" w:rsidRDefault="00447D73" w:rsidP="00DF2E59">
      <w:r>
        <w:separator/>
      </w:r>
    </w:p>
  </w:endnote>
  <w:endnote w:type="continuationSeparator" w:id="0">
    <w:p w14:paraId="4C43909A" w14:textId="77777777" w:rsidR="00447D73" w:rsidRDefault="00447D73" w:rsidP="00DF2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459058"/>
      <w:docPartObj>
        <w:docPartGallery w:val="Page Numbers (Bottom of Page)"/>
        <w:docPartUnique/>
      </w:docPartObj>
    </w:sdtPr>
    <w:sdtContent>
      <w:sdt>
        <w:sdtPr>
          <w:id w:val="1728636285"/>
          <w:docPartObj>
            <w:docPartGallery w:val="Page Numbers (Top of Page)"/>
            <w:docPartUnique/>
          </w:docPartObj>
        </w:sdtPr>
        <w:sdtContent>
          <w:p w14:paraId="484E096F" w14:textId="70294243" w:rsidR="00DF2E59" w:rsidRDefault="00DF2E59">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269A8B65" w14:textId="77777777" w:rsidR="00DF2E59" w:rsidRDefault="00DF2E5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86827" w14:textId="77777777" w:rsidR="00447D73" w:rsidRDefault="00447D73" w:rsidP="00DF2E59">
      <w:r>
        <w:separator/>
      </w:r>
    </w:p>
  </w:footnote>
  <w:footnote w:type="continuationSeparator" w:id="0">
    <w:p w14:paraId="6172A73B" w14:textId="77777777" w:rsidR="00447D73" w:rsidRDefault="00447D73" w:rsidP="00DF2E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54D"/>
    <w:rsid w:val="00447D73"/>
    <w:rsid w:val="00632425"/>
    <w:rsid w:val="007506F4"/>
    <w:rsid w:val="008B654D"/>
    <w:rsid w:val="00B741F5"/>
    <w:rsid w:val="00B94AB8"/>
    <w:rsid w:val="00C16E5F"/>
    <w:rsid w:val="00DF2E59"/>
    <w:rsid w:val="00E170BA"/>
    <w:rsid w:val="00E448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E26313"/>
  <w15:chartTrackingRefBased/>
  <w15:docId w15:val="{354082E1-990A-4351-B3D1-770C3C459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654D"/>
    <w:pPr>
      <w:widowControl w:val="0"/>
      <w:jc w:val="both"/>
    </w:pPr>
    <w:rPr>
      <w:szCs w:val="22"/>
    </w:rPr>
  </w:style>
  <w:style w:type="paragraph" w:styleId="1">
    <w:name w:val="heading 1"/>
    <w:basedOn w:val="a"/>
    <w:next w:val="a"/>
    <w:link w:val="10"/>
    <w:uiPriority w:val="9"/>
    <w:qFormat/>
    <w:rsid w:val="008B654D"/>
    <w:pPr>
      <w:keepNext/>
      <w:keepLines/>
      <w:spacing w:before="100" w:after="100"/>
      <w:jc w:val="center"/>
      <w:outlineLvl w:val="0"/>
    </w:pPr>
    <w:rPr>
      <w:rFonts w:eastAsia="华文中宋"/>
      <w:bCs/>
      <w:kern w:val="44"/>
      <w:sz w:val="44"/>
      <w:szCs w:val="44"/>
    </w:rPr>
  </w:style>
  <w:style w:type="paragraph" w:styleId="2">
    <w:name w:val="heading 2"/>
    <w:basedOn w:val="a"/>
    <w:next w:val="a"/>
    <w:link w:val="20"/>
    <w:uiPriority w:val="9"/>
    <w:unhideWhenUsed/>
    <w:qFormat/>
    <w:rsid w:val="008B654D"/>
    <w:pPr>
      <w:keepNext/>
      <w:keepLines/>
      <w:spacing w:before="100" w:after="100"/>
      <w:jc w:val="center"/>
      <w:outlineLvl w:val="1"/>
    </w:pPr>
    <w:rPr>
      <w:rFonts w:eastAsia="黑体" w:cstheme="majorBidi"/>
      <w:bCs/>
      <w:sz w:val="32"/>
      <w:szCs w:val="32"/>
    </w:rPr>
  </w:style>
  <w:style w:type="paragraph" w:styleId="3">
    <w:name w:val="heading 3"/>
    <w:basedOn w:val="a"/>
    <w:next w:val="a"/>
    <w:link w:val="30"/>
    <w:uiPriority w:val="9"/>
    <w:unhideWhenUsed/>
    <w:qFormat/>
    <w:rsid w:val="008B654D"/>
    <w:pPr>
      <w:keepNext/>
      <w:keepLines/>
      <w:spacing w:before="75" w:after="75"/>
      <w:outlineLvl w:val="2"/>
    </w:pPr>
    <w:rPr>
      <w:rFonts w:eastAsia="黑体"/>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654D"/>
    <w:rPr>
      <w:rFonts w:eastAsia="华文中宋"/>
      <w:bCs/>
      <w:kern w:val="44"/>
      <w:sz w:val="44"/>
      <w:szCs w:val="44"/>
    </w:rPr>
  </w:style>
  <w:style w:type="character" w:customStyle="1" w:styleId="20">
    <w:name w:val="标题 2 字符"/>
    <w:basedOn w:val="a0"/>
    <w:link w:val="2"/>
    <w:uiPriority w:val="9"/>
    <w:rsid w:val="008B654D"/>
    <w:rPr>
      <w:rFonts w:eastAsia="黑体" w:cstheme="majorBidi"/>
      <w:bCs/>
      <w:sz w:val="32"/>
      <w:szCs w:val="32"/>
    </w:rPr>
  </w:style>
  <w:style w:type="character" w:customStyle="1" w:styleId="30">
    <w:name w:val="标题 3 字符"/>
    <w:basedOn w:val="a0"/>
    <w:link w:val="3"/>
    <w:uiPriority w:val="9"/>
    <w:rsid w:val="008B654D"/>
    <w:rPr>
      <w:rFonts w:eastAsia="黑体"/>
      <w:bCs/>
      <w:sz w:val="28"/>
      <w:szCs w:val="32"/>
    </w:rPr>
  </w:style>
  <w:style w:type="table" w:styleId="a3">
    <w:name w:val="Table Grid"/>
    <w:basedOn w:val="a1"/>
    <w:uiPriority w:val="39"/>
    <w:rsid w:val="00C16E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2E5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DF2E59"/>
    <w:rPr>
      <w:sz w:val="18"/>
    </w:rPr>
  </w:style>
  <w:style w:type="paragraph" w:styleId="a6">
    <w:name w:val="footer"/>
    <w:basedOn w:val="a"/>
    <w:link w:val="a7"/>
    <w:uiPriority w:val="99"/>
    <w:unhideWhenUsed/>
    <w:rsid w:val="00DF2E59"/>
    <w:pPr>
      <w:tabs>
        <w:tab w:val="center" w:pos="4153"/>
        <w:tab w:val="right" w:pos="8306"/>
      </w:tabs>
      <w:snapToGrid w:val="0"/>
      <w:jc w:val="left"/>
    </w:pPr>
    <w:rPr>
      <w:sz w:val="18"/>
      <w:szCs w:val="18"/>
    </w:rPr>
  </w:style>
  <w:style w:type="character" w:customStyle="1" w:styleId="a7">
    <w:name w:val="页脚 字符"/>
    <w:basedOn w:val="a0"/>
    <w:link w:val="a6"/>
    <w:uiPriority w:val="99"/>
    <w:rsid w:val="00DF2E59"/>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155</Words>
  <Characters>885</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7</cp:revision>
  <dcterms:created xsi:type="dcterms:W3CDTF">2022-03-10T09:06:00Z</dcterms:created>
  <dcterms:modified xsi:type="dcterms:W3CDTF">2022-08-26T13:31:00Z</dcterms:modified>
</cp:coreProperties>
</file>